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农业知识综合二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考试科目代码：[340]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考试科目名称：农业知识综合二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《农业知识综合二》侧重于动物生产类综合知识的考查。考试内容应主要涵盖动物育种学、动物生理学、动物营养学与饲料学等课程。要求考生认识生命活动的基本规律，理解和掌握相关基础知识、基本理论和基本方法，能够分析、判断和解决有关实际问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（二）内容结构：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试卷内容应主要涵盖动物育种学、动物生理学、动物营养学与饲料学等三门课程，各占50分。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1、单项选择题：约60分；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2、名词解释：约30分；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3、简答题：约60分。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 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（一）水产动物营养与饲料学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1、蛋白质和氨基酸营养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蛋白质(氨基酸)的生理功能；蛋白质的消化吸收；蛋白质、氨基酸的代谢与氮平衡；蛋白质营养价值的评定；必需氨基酸、氨基酸平衡、限制性氨基酸、理想蛋白等。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2、脂肪营养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脂肪的生理功能；脂肪的消化吸收代谢；必需脂肪酸的概念、种类与生物学功能。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3、碳水化合物营养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碳水化合物的性质和生理功能；糖类的消化吸收代谢；鱼虾的糖类代谢及对糖类的利用。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4、能量营养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　能量评定体系；能量代谢与测定。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5、维生素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维生素的种类、生理功能、缺乏症。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6、矿物质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矿物质的种类、生理功能、缺乏症；矿物质吸收利用的影响因素。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7、饲料原料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饲料原料的分类；主要植物蛋白质饲料的营养特点及抗营养因子；鱼粉的加工与营养特点；能量饲料的营养特点;生物饲料原料；非常规饲料原料开发。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8、饲料添加剂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饲料添加剂、载体、稀释剂的概念；饲料添加剂的主要种类及作用；水产动物对晶体氨基酸的利用；水产配合饲料中使用维生素添加剂的注意事项；矿物质、维生素添加剂的设计。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9、饲料配方设计与加工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配合饲料的定义与种类；饲料配方设计的原则；试差法和方块法进行配方设计的基本步骤；饲料加工的工艺流程与主要工序。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10、鱼虾营养试验的研究方法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试验动物的选择与分组；试验饲料；营养需要的研究；消化试验、代谢试验的原理、方法和步骤；试验结果的处理与计算。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11、生物饵料培养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生物饵料培养的意义及选择生物饵料的条件；常见生物饵料的特点、培养及应用。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（二）水产动物育种学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1、选择育种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选择育种的一般原理，选择育种的方法（包括质量性状和数量性状选择），选择育种的应用。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2、杂交育种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杂交育种的基本原理，杂种优势利用，种内杂交及其应用和远缘杂交及其应用。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3、水产动物的引种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引种的条件，生物入侵的概念与实例，引种与驯化的实施。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4、多倍体育种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多倍体的种类，多倍体产生的机制，多倍体诱导方法，多倍体鉴定方法，多倍体的生物学特征，多倍体研究的发展趋势。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5、雌核发育和雄核发育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雌核发育和雄核发育的概念和诱导方法及其在水产养殖上的应用。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6、性别控制技术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研究性别控制技术的意义，水产动物性别决定的特点，鱼类的性别类型及性别发育影响因素，性别控制在水产养殖上的应用。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7、分子标记辅助育种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考试内容：RFLP、微卫星标记、SNP标记的概念及实验操作流程，分子标记在水产动物育种上的应用。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8、基因组选择育种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基因组选择育种的概念及操作流程，基因组选择水产动物上的应用。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（三）动物生理学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1、细胞的基本功能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生物电的传导和传递机制（学说）及其与兴奋性之间的关系；骨骼肌收缩和兴奋-收缩耦联机制；可兴奋细胞的兴奋性、兴奋及其与离子通道的状态与通透性之间的关系。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2、神经系统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中枢神经系统内的协调活动；交感神经系统和副交感神经系统的比较；感受器的基本生理特性。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3、血液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内环境的概念及内环境稳态的意义；血液凝固与纤维蛋白溶解的基本原理和过程。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4、血液循环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心动周期、心输出量概念；各种心肌肉细胞的生理特性；心肌的生理特性与骨骼肌的区别；血压形成的机制及影响血压的因素。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5、呼吸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气体的交换与运输过程；呼吸的调节以及环境理化因素对呼吸机能的影响；鱼类的鳃的通气活动和与之相适应的结构特征。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6、消化与吸收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消化道平滑肌的生理特性；胃液、胰液、胆汁的生理功能及分泌调节；主要营养物质的吸收方式。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7、排泄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肾的功能单位的结构特征；鱼类渗透压的调节；动物排泄的途径、其它排泄器官；尿生成的基本过程及尿生成的调节。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8、内分泌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内分泌系统及其主要作用，激素作用的特点；神经系统与内分泌系统间的相互关系，下丘脑-腺垂体-靶腺作用轴的生理意义；下丘脑、脑垂体、甲状腺、甲状旁腺、肾上腺、胰岛所分泌的激素及其生理功能和激素的分泌调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9、生殖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鱼类GtH的生理功能、分泌调节；鱼类卵黄形成、积累，卵母细胞的最终成熟、排卵机制。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1、《水产动物营养与饲料学》，麦康森主编，中国农业出版社，2011年版；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2、《水产动物育种学（第二版）》，范兆廷，中国农业出版社，2014年版；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3、《动物生理学》，杨秀平主编，高等教育出版社，2016年版。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11DE615B"/>
    <w:rsid w:val="2A15310C"/>
    <w:rsid w:val="661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01091205B41347E29D51F80B84B8667A_13</vt:lpwstr>
  </property>
</Properties>
</file>