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广东财经大学2024年招生专业目录和考试大纲</w:t>
      </w:r>
    </w:p>
    <w:p>
      <w:pPr>
        <w:snapToGrid w:val="0"/>
        <w:rPr>
          <w:rFonts w:hint="eastAsia" w:ascii="宋体" w:hAnsi="宋体"/>
          <w:b/>
          <w:bCs/>
          <w:color w:val="000000"/>
          <w:sz w:val="24"/>
        </w:rPr>
      </w:pPr>
    </w:p>
    <w:p>
      <w:pPr>
        <w:snapToGrid w:val="0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r>
        <w:rPr>
          <w:rFonts w:ascii="黑体" w:hAnsi="黑体" w:eastAsia="黑体" w:cs="黑体"/>
          <w:b/>
          <w:color w:val="000000"/>
          <w:sz w:val="36"/>
          <w:szCs w:val="36"/>
        </w:rPr>
        <w:t>出版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</w:t>
      </w:r>
      <w:bookmarkStart w:id="0" w:name="_GoBack"/>
      <w:r>
        <w:rPr>
          <w:rFonts w:ascii="黑体" w:hAnsi="黑体" w:eastAsia="黑体" w:cs="黑体"/>
          <w:b/>
          <w:color w:val="000000"/>
          <w:sz w:val="36"/>
          <w:szCs w:val="36"/>
        </w:rPr>
        <w:t>055300</w:t>
      </w:r>
      <w:bookmarkEnd w:id="0"/>
    </w:p>
    <w:p>
      <w:pPr>
        <w:adjustRightInd w:val="0"/>
        <w:snapToGrid w:val="0"/>
        <w:ind w:firstLine="472" w:firstLineChars="196"/>
        <w:rPr>
          <w:rFonts w:hint="eastAsia" w:ascii="宋体" w:hAnsi="宋体"/>
          <w:b/>
          <w:sz w:val="24"/>
          <w:szCs w:val="20"/>
        </w:rPr>
      </w:pPr>
    </w:p>
    <w:p>
      <w:pPr>
        <w:rPr>
          <w:rFonts w:hint="eastAsia" w:ascii="宋体" w:hAnsi="宋体"/>
          <w:color w:val="000000"/>
          <w:sz w:val="24"/>
          <w:szCs w:val="20"/>
        </w:rPr>
      </w:pPr>
    </w:p>
    <w:p>
      <w:pPr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sz w:val="24"/>
          <w:szCs w:val="20"/>
        </w:rPr>
        <w:t>学科点简介:</w:t>
      </w:r>
      <w:r>
        <w:rPr>
          <w:rFonts w:hint="eastAsia" w:ascii="宋体" w:hAnsi="宋体"/>
          <w:color w:val="000000"/>
          <w:sz w:val="24"/>
        </w:rPr>
        <w:t xml:space="preserve"> 出版硕士点隶属于广东财经大学人文与传播学院、</w:t>
      </w:r>
      <w:r>
        <w:rPr>
          <w:rFonts w:hint="eastAsia" w:ascii="宋体" w:hAnsi="宋体" w:cs="宋体"/>
          <w:sz w:val="24"/>
        </w:rPr>
        <w:t>网络传播学院（合署）。</w:t>
      </w:r>
      <w:r>
        <w:rPr>
          <w:rFonts w:hint="eastAsia" w:ascii="宋体" w:hAnsi="宋体"/>
          <w:color w:val="000000"/>
          <w:sz w:val="24"/>
        </w:rPr>
        <w:t>人文与传播学院是全国高等学校出版专业（本科）教学指导委员会委员单位和“全国高校数字出版联盟”发起单位。出版硕士授权点目前有19位专职导师，</w:t>
      </w:r>
      <w:r>
        <w:rPr>
          <w:rFonts w:hint="eastAsia" w:ascii="宋体" w:hAnsi="宋体" w:cs="宋体"/>
          <w:sz w:val="24"/>
        </w:rPr>
        <w:t>广东省教学名师1人，南粤优秀教师4人。近3年共获得各级各类教学科研课题50余项，到位</w:t>
      </w:r>
      <w:r>
        <w:rPr>
          <w:rFonts w:hint="eastAsia" w:ascii="宋体" w:hAnsi="宋体"/>
          <w:color w:val="000000"/>
          <w:sz w:val="24"/>
        </w:rPr>
        <w:t>经费400多万元，出版各类著作10余部。与北京印刷学院开展协同育人项目，与南方出版传媒等出版企业共建有20多家实习基地。近3年出版专业在校本科生和研究生共获得各类国家级专业竞赛奖项</w:t>
      </w:r>
      <w:r>
        <w:rPr>
          <w:rFonts w:ascii="宋体" w:hAnsi="宋体"/>
          <w:color w:val="000000"/>
          <w:sz w:val="24"/>
        </w:rPr>
        <w:t>6</w:t>
      </w:r>
      <w:r>
        <w:rPr>
          <w:rFonts w:hint="eastAsia" w:ascii="宋体" w:hAnsi="宋体"/>
          <w:color w:val="000000"/>
          <w:sz w:val="24"/>
        </w:rPr>
        <w:t>0多人次。人文与传播学院出版硕士学位点自</w:t>
      </w:r>
      <w:r>
        <w:rPr>
          <w:rFonts w:hint="eastAsia" w:ascii="宋体" w:hAnsi="宋体"/>
          <w:color w:val="000000"/>
          <w:sz w:val="24"/>
          <w:szCs w:val="20"/>
        </w:rPr>
        <w:t>2019年开始招收研究生，截至2023年7月，培养了毕业研究生88人，就业范围包括政府机构、教学与科研单位和媒体机构等。</w:t>
      </w:r>
    </w:p>
    <w:p>
      <w:pPr>
        <w:rPr>
          <w:rFonts w:hint="eastAsia" w:ascii="宋体" w:hAnsi="宋体"/>
          <w:color w:val="000000"/>
          <w:sz w:val="24"/>
          <w:szCs w:val="20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sz w:val="24"/>
          <w:szCs w:val="20"/>
        </w:rPr>
        <w:t>培养目标</w:t>
      </w:r>
      <w:r>
        <w:rPr>
          <w:rFonts w:hint="eastAsia" w:ascii="宋体" w:hAnsi="宋体"/>
          <w:b/>
          <w:color w:val="000000"/>
          <w:sz w:val="24"/>
          <w:szCs w:val="20"/>
        </w:rPr>
        <w:t>:</w:t>
      </w:r>
      <w:r>
        <w:rPr>
          <w:rFonts w:ascii="??_GB2312" w:hAnsi="宋体" w:eastAsia="Times New Roman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4"/>
        </w:rPr>
        <w:t>本专业</w:t>
      </w:r>
      <w:r>
        <w:rPr>
          <w:spacing w:val="-10"/>
          <w:sz w:val="24"/>
        </w:rPr>
        <w:t>立足粤港澳大湾区，依托学校特色和优势，</w:t>
      </w:r>
      <w:r>
        <w:rPr>
          <w:rFonts w:hint="eastAsia" w:ascii="宋体" w:hAnsi="宋体"/>
          <w:color w:val="000000"/>
          <w:sz w:val="24"/>
        </w:rPr>
        <w:t>培养德、智、体、美、劳全面发展，具备良好的政治思想素质、职业道德素养、</w:t>
      </w:r>
      <w:r>
        <w:rPr>
          <w:rFonts w:hint="eastAsia" w:ascii="宋体" w:hAnsi="宋体" w:cs="宋体"/>
          <w:sz w:val="24"/>
        </w:rPr>
        <w:t>现代出版理念与国际视野，</w:t>
      </w:r>
      <w:r>
        <w:rPr>
          <w:rFonts w:hint="eastAsia" w:ascii="宋体" w:hAnsi="宋体"/>
          <w:color w:val="000000"/>
          <w:sz w:val="24"/>
        </w:rPr>
        <w:t>熟练掌握出版专业知识和技能，具有较宽的知识面，能够综合运用多学科专业知识解决出版业实际问题，适应新时代中国特色社会主义经济社会和现代出版业发展需要，</w:t>
      </w:r>
      <w:r>
        <w:rPr>
          <w:rFonts w:hint="eastAsia"/>
          <w:spacing w:val="-11"/>
          <w:sz w:val="24"/>
        </w:rPr>
        <w:t>既能胜任各类新闻出版机构全媒体编辑、融合出版和经营管理等专业工作，也能胜任政府部门以及其他企事业单位有关编辑宣传、公关广告、活动策划等相关工作</w:t>
      </w:r>
      <w:r>
        <w:rPr>
          <w:spacing w:val="-11"/>
          <w:sz w:val="24"/>
        </w:rPr>
        <w:t>的</w:t>
      </w:r>
      <w:r>
        <w:rPr>
          <w:rFonts w:hint="eastAsia"/>
          <w:spacing w:val="-11"/>
          <w:sz w:val="24"/>
        </w:rPr>
        <w:t>高层次、</w:t>
      </w:r>
      <w:r>
        <w:rPr>
          <w:sz w:val="24"/>
        </w:rPr>
        <w:t>应用</w:t>
      </w:r>
      <w:r>
        <w:rPr>
          <w:rFonts w:hint="eastAsia"/>
          <w:sz w:val="24"/>
          <w:lang/>
        </w:rPr>
        <w:t>型、复合型</w:t>
      </w:r>
      <w:r>
        <w:rPr>
          <w:sz w:val="24"/>
        </w:rPr>
        <w:t>出版专</w:t>
      </w:r>
      <w:r>
        <w:rPr>
          <w:rFonts w:hint="eastAsia"/>
          <w:sz w:val="24"/>
        </w:rPr>
        <w:t>业</w:t>
      </w:r>
      <w:r>
        <w:rPr>
          <w:sz w:val="24"/>
        </w:rPr>
        <w:t>人才。</w:t>
      </w:r>
    </w:p>
    <w:p>
      <w:pPr>
        <w:adjustRightInd w:val="0"/>
        <w:snapToGrid w:val="0"/>
        <w:rPr>
          <w:rFonts w:hint="eastAsia" w:ascii="宋体" w:hAnsi="宋体"/>
          <w:b/>
          <w:color w:val="000000"/>
          <w:sz w:val="24"/>
          <w:szCs w:val="20"/>
        </w:rPr>
      </w:pPr>
    </w:p>
    <w:p>
      <w:pPr>
        <w:rPr>
          <w:rStyle w:val="12"/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主要课程: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Style w:val="12"/>
          <w:rFonts w:ascii="宋体" w:hAnsi="宋体"/>
          <w:color w:val="000000"/>
          <w:sz w:val="24"/>
        </w:rPr>
        <w:t>出版学概论、出版物编辑与制作、出版物营销、数字出版及技术、出版企业经营与管理、出版法规。</w:t>
      </w:r>
    </w:p>
    <w:p>
      <w:pPr>
        <w:rPr>
          <w:rFonts w:hint="eastAsia" w:ascii="宋体" w:hAnsi="宋体"/>
          <w:color w:val="000000"/>
          <w:sz w:val="24"/>
          <w:szCs w:val="20"/>
        </w:rPr>
      </w:pPr>
    </w:p>
    <w:p>
      <w:pPr>
        <w:adjustRightInd w:val="0"/>
        <w:snapToGrid w:val="0"/>
        <w:rPr>
          <w:rFonts w:hint="eastAsia"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就业方向: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Style w:val="12"/>
          <w:rFonts w:ascii="宋体" w:hAnsi="宋体"/>
          <w:color w:val="000000"/>
          <w:sz w:val="24"/>
        </w:rPr>
        <w:t>本行业及相关行业各级管理部门、教学科研单位、大中型企业等，或进一步攻读相关学科的博士研究生。</w:t>
      </w:r>
    </w:p>
    <w:p>
      <w:pPr>
        <w:adjustRightInd w:val="0"/>
        <w:snapToGrid w:val="0"/>
        <w:rPr>
          <w:rFonts w:hint="eastAsia" w:ascii="宋体" w:hAnsi="宋体"/>
          <w:color w:val="000000"/>
          <w:sz w:val="24"/>
          <w:szCs w:val="20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color w:val="000000"/>
          <w:sz w:val="24"/>
          <w:szCs w:val="20"/>
        </w:rPr>
      </w:pPr>
      <w:r>
        <w:rPr>
          <w:rFonts w:hint="eastAsia" w:ascii="宋体" w:hAnsi="宋体"/>
          <w:b/>
          <w:color w:val="000000"/>
          <w:sz w:val="24"/>
          <w:szCs w:val="20"/>
        </w:rPr>
        <w:t>专业代码：055300                        咨询电话：020-84096903</w:t>
      </w:r>
    </w:p>
    <w:tbl>
      <w:tblPr>
        <w:tblStyle w:val="6"/>
        <w:tblW w:w="856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2824"/>
        <w:gridCol w:w="3116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研究方向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初试科目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b/>
                <w:color w:val="000000"/>
                <w:sz w:val="24"/>
              </w:rPr>
              <w:t>复试科目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编辑出版</w:t>
            </w:r>
          </w:p>
        </w:tc>
        <w:tc>
          <w:tcPr>
            <w:tcW w:w="3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（1）▲思想政治理论（100分）</w:t>
            </w:r>
          </w:p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（2）▲英语二（100分）</w:t>
            </w:r>
          </w:p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（3）出版综合素质与能力（150分）</w:t>
            </w:r>
          </w:p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（4）出版专业基础（150分）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F532-编辑出版与媒体融合</w:t>
            </w:r>
          </w:p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（100分）</w:t>
            </w:r>
          </w:p>
          <w:p>
            <w:pPr>
              <w:rPr>
                <w:rStyle w:val="12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出版产业经营与管理</w:t>
            </w:r>
          </w:p>
        </w:tc>
        <w:tc>
          <w:tcPr>
            <w:tcW w:w="3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cantSplit/>
          <w:trHeight w:val="69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12"/>
                <w:rFonts w:ascii="宋体" w:hAnsi="宋体"/>
                <w:color w:val="000000"/>
                <w:sz w:val="24"/>
              </w:rPr>
            </w:pPr>
            <w:r>
              <w:rPr>
                <w:rStyle w:val="12"/>
                <w:rFonts w:ascii="宋体" w:hAnsi="宋体"/>
                <w:color w:val="000000"/>
                <w:sz w:val="24"/>
              </w:rPr>
              <w:t>数字出版与媒体融合</w:t>
            </w:r>
          </w:p>
        </w:tc>
        <w:tc>
          <w:tcPr>
            <w:tcW w:w="3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ascii="宋体" w:hAnsi="宋体"/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hint="eastAsia"/>
          <w:b/>
          <w:bCs/>
          <w:szCs w:val="20"/>
        </w:rPr>
      </w:pPr>
      <w:r>
        <w:rPr>
          <w:rFonts w:hint="eastAsia"/>
          <w:b/>
          <w:bCs/>
          <w:szCs w:val="20"/>
        </w:rPr>
        <w:t>▲</w:t>
      </w:r>
      <w:r>
        <w:rPr>
          <w:rFonts w:hint="eastAsia" w:ascii="仿宋_GB2312" w:hAnsi="宋体" w:eastAsia="仿宋_GB2312"/>
          <w:b/>
          <w:bCs/>
          <w:color w:val="000000"/>
          <w:sz w:val="24"/>
          <w:szCs w:val="20"/>
        </w:rPr>
        <w:t>表示统考科目或联考科目，考试题型、考试大纲以教育部公布为准。其他为自命题科目。</w:t>
      </w:r>
    </w:p>
    <w:p>
      <w:pPr>
        <w:adjustRightInd w:val="0"/>
        <w:snapToGrid w:val="0"/>
        <w:rPr>
          <w:rFonts w:hint="eastAsia"/>
          <w:b/>
          <w:bCs/>
          <w:szCs w:val="20"/>
        </w:rPr>
      </w:pPr>
    </w:p>
    <w:p>
      <w:pPr>
        <w:snapToGrid w:val="0"/>
        <w:rPr>
          <w:rFonts w:hint="eastAsia" w:ascii="宋体" w:hAnsi="宋体" w:cs="宋体"/>
          <w:b/>
          <w:sz w:val="24"/>
          <w:szCs w:val="20"/>
        </w:rPr>
      </w:pPr>
      <w:r>
        <w:rPr>
          <w:rFonts w:hint="eastAsia" w:ascii="宋体" w:hAnsi="宋体" w:cs="宋体"/>
          <w:b/>
          <w:sz w:val="24"/>
          <w:szCs w:val="20"/>
        </w:rPr>
        <w:t>考试题型及相应分值：</w:t>
      </w:r>
    </w:p>
    <w:p>
      <w:pPr>
        <w:snapToGrid w:val="0"/>
        <w:rPr>
          <w:rStyle w:val="12"/>
          <w:rFonts w:ascii="宋体" w:hAnsi="宋体"/>
          <w:b/>
          <w:color w:val="000000"/>
          <w:kern w:val="0"/>
          <w:sz w:val="24"/>
        </w:rPr>
      </w:pPr>
      <w:r>
        <w:rPr>
          <w:rStyle w:val="12"/>
          <w:rFonts w:ascii="宋体" w:hAnsi="宋体"/>
          <w:b/>
          <w:color w:val="000000"/>
          <w:kern w:val="0"/>
          <w:sz w:val="24"/>
        </w:rPr>
        <w:t>《出版综合素质与能力》</w:t>
      </w:r>
    </w:p>
    <w:p>
      <w:pPr>
        <w:snapToGrid w:val="0"/>
        <w:rPr>
          <w:rStyle w:val="12"/>
          <w:rFonts w:ascii="宋体" w:hAnsi="宋体"/>
          <w:b/>
          <w:color w:val="000000"/>
          <w:kern w:val="0"/>
          <w:sz w:val="24"/>
        </w:rPr>
      </w:pPr>
    </w:p>
    <w:p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</w:t>
      </w:r>
      <w:r>
        <w:rPr>
          <w:rStyle w:val="12"/>
          <w:rFonts w:hint="eastAsia" w:ascii="宋体" w:hAnsi="宋体"/>
          <w:color w:val="000000"/>
          <w:sz w:val="24"/>
        </w:rPr>
        <w:t>1</w:t>
      </w:r>
      <w:r>
        <w:rPr>
          <w:rStyle w:val="12"/>
          <w:rFonts w:ascii="宋体" w:hAnsi="宋体"/>
          <w:color w:val="000000"/>
          <w:sz w:val="24"/>
        </w:rPr>
        <w:t>）简答题：</w:t>
      </w:r>
      <w:r>
        <w:rPr>
          <w:rStyle w:val="12"/>
          <w:rFonts w:hint="eastAsia" w:ascii="宋体" w:hAnsi="宋体"/>
          <w:color w:val="000000"/>
          <w:sz w:val="24"/>
        </w:rPr>
        <w:t>4</w:t>
      </w:r>
      <w:r>
        <w:rPr>
          <w:rStyle w:val="12"/>
          <w:rFonts w:ascii="宋体" w:hAnsi="宋体"/>
          <w:color w:val="000000"/>
          <w:sz w:val="24"/>
        </w:rPr>
        <w:t>题，每题10分，共计</w:t>
      </w:r>
      <w:r>
        <w:rPr>
          <w:rStyle w:val="12"/>
          <w:rFonts w:hint="eastAsia" w:ascii="宋体" w:hAnsi="宋体"/>
          <w:color w:val="000000"/>
          <w:sz w:val="24"/>
        </w:rPr>
        <w:t>4</w:t>
      </w:r>
      <w:r>
        <w:rPr>
          <w:rStyle w:val="12"/>
          <w:rFonts w:ascii="宋体" w:hAnsi="宋体"/>
          <w:color w:val="000000"/>
          <w:sz w:val="24"/>
        </w:rPr>
        <w:t>0分，</w:t>
      </w:r>
    </w:p>
    <w:p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</w:t>
      </w:r>
      <w:r>
        <w:rPr>
          <w:rStyle w:val="12"/>
          <w:rFonts w:hint="eastAsia" w:ascii="宋体" w:hAnsi="宋体"/>
          <w:color w:val="000000"/>
          <w:sz w:val="24"/>
        </w:rPr>
        <w:t>2</w:t>
      </w:r>
      <w:r>
        <w:rPr>
          <w:rStyle w:val="12"/>
          <w:rFonts w:ascii="宋体" w:hAnsi="宋体"/>
          <w:color w:val="000000"/>
          <w:sz w:val="24"/>
        </w:rPr>
        <w:t>）写作题：2题，每题25分，共计50分，</w:t>
      </w:r>
    </w:p>
    <w:p>
      <w:pPr>
        <w:shd w:val="solid" w:color="FFFFFF" w:fill="000000"/>
        <w:ind w:firstLine="720" w:firstLineChars="3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</w:t>
      </w:r>
      <w:r>
        <w:rPr>
          <w:rStyle w:val="12"/>
          <w:rFonts w:hint="eastAsia" w:ascii="宋体" w:hAnsi="宋体"/>
          <w:color w:val="000000"/>
          <w:sz w:val="24"/>
        </w:rPr>
        <w:t>3</w:t>
      </w:r>
      <w:r>
        <w:rPr>
          <w:rStyle w:val="12"/>
          <w:rFonts w:ascii="宋体" w:hAnsi="宋体"/>
          <w:color w:val="000000"/>
          <w:sz w:val="24"/>
        </w:rPr>
        <w:t>）综合题：2题，每题30分，共计60分。</w:t>
      </w:r>
    </w:p>
    <w:p>
      <w:pPr>
        <w:snapToGrid w:val="0"/>
        <w:rPr>
          <w:rStyle w:val="12"/>
          <w:rFonts w:hint="eastAsia" w:ascii="宋体" w:hAnsi="宋体"/>
          <w:b/>
          <w:sz w:val="24"/>
          <w:szCs w:val="18"/>
        </w:rPr>
      </w:pPr>
      <w:r>
        <w:rPr>
          <w:rStyle w:val="12"/>
          <w:rFonts w:ascii="宋体" w:hAnsi="宋体"/>
          <w:b/>
          <w:sz w:val="24"/>
          <w:szCs w:val="18"/>
        </w:rPr>
        <w:t>参考书目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1．中国编辑学会、全国出版专业职业资格考试办公室编：《出版专业实务·中级（2015年版）》，商务印书馆2015年版。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 xml:space="preserve">2．中国编辑学会、全国出版专业职业资格考试办公室编：《出版专业实务·初级（2015年版）》，崇文书局2015年版。 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</w:p>
    <w:p>
      <w:pPr>
        <w:rPr>
          <w:rStyle w:val="12"/>
          <w:rFonts w:ascii="宋体" w:hAnsi="宋体"/>
          <w:color w:val="000000"/>
          <w:sz w:val="24"/>
          <w:szCs w:val="21"/>
        </w:rPr>
      </w:pPr>
    </w:p>
    <w:p>
      <w:pPr>
        <w:rPr>
          <w:rStyle w:val="12"/>
          <w:rFonts w:ascii="宋体" w:hAnsi="宋体"/>
          <w:b/>
          <w:sz w:val="24"/>
        </w:rPr>
      </w:pPr>
      <w:r>
        <w:rPr>
          <w:rStyle w:val="12"/>
          <w:rFonts w:ascii="宋体" w:hAnsi="宋体"/>
          <w:b/>
          <w:sz w:val="24"/>
        </w:rPr>
        <w:t>《出版专业基础》</w:t>
      </w:r>
    </w:p>
    <w:p>
      <w:pPr>
        <w:rPr>
          <w:rStyle w:val="12"/>
          <w:rFonts w:ascii="宋体" w:hAnsi="宋体"/>
          <w:b/>
          <w:color w:val="000000"/>
          <w:sz w:val="24"/>
        </w:rPr>
      </w:pPr>
    </w:p>
    <w:p>
      <w:pPr>
        <w:snapToGrid w:val="0"/>
        <w:ind w:firstLine="600" w:firstLineChars="25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hint="eastAsia" w:ascii="宋体" w:hAnsi="宋体"/>
          <w:sz w:val="24"/>
          <w:szCs w:val="18"/>
        </w:rPr>
        <w:t>（1）</w:t>
      </w:r>
      <w:r>
        <w:rPr>
          <w:rStyle w:val="12"/>
          <w:rFonts w:ascii="宋体" w:hAnsi="宋体"/>
          <w:sz w:val="24"/>
          <w:szCs w:val="18"/>
        </w:rPr>
        <w:t>名词解释：</w:t>
      </w:r>
      <w:r>
        <w:rPr>
          <w:rStyle w:val="12"/>
          <w:rFonts w:hint="eastAsia" w:ascii="宋体" w:hAnsi="宋体"/>
          <w:sz w:val="24"/>
          <w:szCs w:val="18"/>
        </w:rPr>
        <w:t>4</w:t>
      </w:r>
      <w:r>
        <w:rPr>
          <w:rStyle w:val="12"/>
          <w:rFonts w:ascii="宋体" w:hAnsi="宋体"/>
          <w:sz w:val="24"/>
          <w:szCs w:val="18"/>
        </w:rPr>
        <w:t>题，每题5分，共计</w:t>
      </w:r>
      <w:r>
        <w:rPr>
          <w:rStyle w:val="12"/>
          <w:rFonts w:hint="eastAsia" w:ascii="宋体" w:hAnsi="宋体"/>
          <w:sz w:val="24"/>
          <w:szCs w:val="18"/>
        </w:rPr>
        <w:t>20</w:t>
      </w:r>
      <w:r>
        <w:rPr>
          <w:rStyle w:val="12"/>
          <w:rFonts w:ascii="宋体" w:hAnsi="宋体"/>
          <w:sz w:val="24"/>
          <w:szCs w:val="18"/>
        </w:rPr>
        <w:t>分，</w:t>
      </w:r>
    </w:p>
    <w:p>
      <w:pPr>
        <w:snapToGrid w:val="0"/>
        <w:ind w:firstLine="120" w:firstLineChars="5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　</w:t>
      </w:r>
      <w:r>
        <w:rPr>
          <w:rStyle w:val="12"/>
          <w:rFonts w:hint="eastAsia" w:ascii="宋体" w:hAnsi="宋体"/>
          <w:sz w:val="24"/>
          <w:szCs w:val="18"/>
        </w:rPr>
        <w:t xml:space="preserve"> </w:t>
      </w:r>
      <w:r>
        <w:rPr>
          <w:rStyle w:val="12"/>
          <w:rFonts w:ascii="宋体" w:hAnsi="宋体"/>
          <w:sz w:val="24"/>
          <w:szCs w:val="18"/>
        </w:rPr>
        <w:t xml:space="preserve"> （</w:t>
      </w:r>
      <w:r>
        <w:rPr>
          <w:rStyle w:val="12"/>
          <w:rFonts w:hint="eastAsia" w:ascii="宋体" w:hAnsi="宋体"/>
          <w:sz w:val="24"/>
          <w:szCs w:val="18"/>
        </w:rPr>
        <w:t>2</w:t>
      </w:r>
      <w:r>
        <w:rPr>
          <w:rStyle w:val="12"/>
          <w:rFonts w:ascii="宋体" w:hAnsi="宋体"/>
          <w:sz w:val="24"/>
          <w:szCs w:val="18"/>
        </w:rPr>
        <w:t>）简答题：3题，每题10分，共计30分，</w:t>
      </w:r>
    </w:p>
    <w:p>
      <w:pPr>
        <w:snapToGrid w:val="0"/>
        <w:ind w:firstLine="120" w:firstLineChars="5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 xml:space="preserve">   </w:t>
      </w:r>
      <w:r>
        <w:rPr>
          <w:rStyle w:val="12"/>
          <w:rFonts w:hint="eastAsia" w:ascii="宋体" w:hAnsi="宋体"/>
          <w:sz w:val="24"/>
          <w:szCs w:val="18"/>
        </w:rPr>
        <w:t xml:space="preserve"> </w:t>
      </w:r>
      <w:r>
        <w:rPr>
          <w:rStyle w:val="12"/>
          <w:rFonts w:ascii="宋体" w:hAnsi="宋体"/>
          <w:sz w:val="24"/>
          <w:szCs w:val="18"/>
        </w:rPr>
        <w:t>（</w:t>
      </w:r>
      <w:r>
        <w:rPr>
          <w:rStyle w:val="12"/>
          <w:rFonts w:hint="eastAsia" w:ascii="宋体" w:hAnsi="宋体"/>
          <w:sz w:val="24"/>
          <w:szCs w:val="18"/>
        </w:rPr>
        <w:t>3</w:t>
      </w:r>
      <w:r>
        <w:rPr>
          <w:rStyle w:val="12"/>
          <w:rFonts w:ascii="宋体" w:hAnsi="宋体"/>
          <w:sz w:val="24"/>
          <w:szCs w:val="18"/>
        </w:rPr>
        <w:t>）论述题：2题，每题</w:t>
      </w:r>
      <w:r>
        <w:rPr>
          <w:rStyle w:val="12"/>
          <w:rFonts w:hint="eastAsia" w:ascii="宋体" w:hAnsi="宋体"/>
          <w:sz w:val="24"/>
          <w:szCs w:val="18"/>
        </w:rPr>
        <w:t>30</w:t>
      </w:r>
      <w:r>
        <w:rPr>
          <w:rStyle w:val="12"/>
          <w:rFonts w:ascii="宋体" w:hAnsi="宋体"/>
          <w:sz w:val="24"/>
          <w:szCs w:val="18"/>
        </w:rPr>
        <w:t>分，共计</w:t>
      </w:r>
      <w:r>
        <w:rPr>
          <w:rStyle w:val="12"/>
          <w:rFonts w:hint="eastAsia" w:ascii="宋体" w:hAnsi="宋体"/>
          <w:sz w:val="24"/>
          <w:szCs w:val="18"/>
        </w:rPr>
        <w:t>60</w:t>
      </w:r>
      <w:r>
        <w:rPr>
          <w:rStyle w:val="12"/>
          <w:rFonts w:ascii="宋体" w:hAnsi="宋体"/>
          <w:sz w:val="24"/>
          <w:szCs w:val="18"/>
        </w:rPr>
        <w:t>分，</w:t>
      </w:r>
    </w:p>
    <w:p>
      <w:pPr>
        <w:snapToGrid w:val="0"/>
        <w:ind w:firstLine="120" w:firstLineChars="5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 xml:space="preserve">　 </w:t>
      </w:r>
      <w:r>
        <w:rPr>
          <w:rStyle w:val="12"/>
          <w:rFonts w:hint="eastAsia" w:ascii="宋体" w:hAnsi="宋体"/>
          <w:sz w:val="24"/>
          <w:szCs w:val="18"/>
        </w:rPr>
        <w:t xml:space="preserve"> </w:t>
      </w:r>
      <w:r>
        <w:rPr>
          <w:rStyle w:val="12"/>
          <w:rFonts w:ascii="宋体" w:hAnsi="宋体"/>
          <w:sz w:val="24"/>
          <w:szCs w:val="18"/>
        </w:rPr>
        <w:t>（</w:t>
      </w:r>
      <w:r>
        <w:rPr>
          <w:rStyle w:val="12"/>
          <w:rFonts w:hint="eastAsia" w:ascii="宋体" w:hAnsi="宋体"/>
          <w:sz w:val="24"/>
          <w:szCs w:val="18"/>
        </w:rPr>
        <w:t>4</w:t>
      </w:r>
      <w:r>
        <w:rPr>
          <w:rStyle w:val="12"/>
          <w:rFonts w:ascii="宋体" w:hAnsi="宋体"/>
          <w:sz w:val="24"/>
          <w:szCs w:val="18"/>
        </w:rPr>
        <w:t>）综合题：</w:t>
      </w:r>
      <w:r>
        <w:rPr>
          <w:rStyle w:val="12"/>
          <w:rFonts w:hint="eastAsia" w:ascii="宋体" w:hAnsi="宋体"/>
          <w:sz w:val="24"/>
          <w:szCs w:val="18"/>
        </w:rPr>
        <w:t>1</w:t>
      </w:r>
      <w:r>
        <w:rPr>
          <w:rStyle w:val="12"/>
          <w:rFonts w:ascii="宋体" w:hAnsi="宋体"/>
          <w:sz w:val="24"/>
          <w:szCs w:val="18"/>
        </w:rPr>
        <w:t>题，每题</w:t>
      </w:r>
      <w:r>
        <w:rPr>
          <w:rStyle w:val="12"/>
          <w:rFonts w:hint="eastAsia" w:ascii="宋体" w:hAnsi="宋体"/>
          <w:sz w:val="24"/>
          <w:szCs w:val="18"/>
        </w:rPr>
        <w:t>40</w:t>
      </w:r>
      <w:r>
        <w:rPr>
          <w:rStyle w:val="12"/>
          <w:rFonts w:ascii="宋体" w:hAnsi="宋体"/>
          <w:sz w:val="24"/>
          <w:szCs w:val="18"/>
        </w:rPr>
        <w:t>分，共计</w:t>
      </w:r>
      <w:r>
        <w:rPr>
          <w:rStyle w:val="12"/>
          <w:rFonts w:hint="eastAsia" w:ascii="宋体" w:hAnsi="宋体"/>
          <w:sz w:val="24"/>
          <w:szCs w:val="18"/>
        </w:rPr>
        <w:t>40</w:t>
      </w:r>
      <w:r>
        <w:rPr>
          <w:rStyle w:val="12"/>
          <w:rFonts w:ascii="宋体" w:hAnsi="宋体"/>
          <w:sz w:val="24"/>
          <w:szCs w:val="18"/>
        </w:rPr>
        <w:t>分。</w:t>
      </w:r>
    </w:p>
    <w:p>
      <w:pPr>
        <w:snapToGrid w:val="0"/>
        <w:rPr>
          <w:rStyle w:val="12"/>
          <w:rFonts w:hint="eastAsia" w:ascii="宋体" w:hAnsi="宋体"/>
          <w:b/>
          <w:sz w:val="24"/>
        </w:rPr>
      </w:pPr>
    </w:p>
    <w:p>
      <w:pPr>
        <w:snapToGrid w:val="0"/>
        <w:rPr>
          <w:rStyle w:val="12"/>
          <w:rFonts w:ascii="宋体" w:hAnsi="宋体"/>
          <w:b/>
          <w:sz w:val="24"/>
          <w:szCs w:val="18"/>
        </w:rPr>
      </w:pPr>
      <w:r>
        <w:rPr>
          <w:rStyle w:val="12"/>
          <w:rFonts w:ascii="宋体" w:hAnsi="宋体"/>
          <w:b/>
          <w:sz w:val="24"/>
          <w:szCs w:val="18"/>
        </w:rPr>
        <w:t>参考书目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1. 国家新闻出版广电总局出版专业资格考试办公室编：《出版专业基础：中级（2015年版）》，商务印书馆2015年版。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2. 国家新闻出版广电总局出版专业资格考试办公室编：《出版专业基础：初级（2015年版）》，崇文书局2015年版。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3. 国家新闻出版广电总局出版专业资格考试办公室编：《数字出版基础（2015年版）》，电子工业出版社2015年版。</w:t>
      </w:r>
    </w:p>
    <w:p>
      <w:pPr>
        <w:snapToGrid w:val="0"/>
        <w:rPr>
          <w:rStyle w:val="12"/>
          <w:rFonts w:ascii="宋体" w:hAnsi="宋体"/>
          <w:b/>
          <w:sz w:val="24"/>
        </w:rPr>
      </w:pPr>
    </w:p>
    <w:p>
      <w:pPr>
        <w:snapToGrid w:val="0"/>
        <w:rPr>
          <w:rStyle w:val="12"/>
          <w:rFonts w:ascii="宋体" w:hAnsi="宋体"/>
          <w:b/>
          <w:sz w:val="24"/>
        </w:rPr>
      </w:pPr>
      <w:r>
        <w:rPr>
          <w:rStyle w:val="12"/>
          <w:rFonts w:ascii="宋体" w:hAnsi="宋体"/>
          <w:b/>
          <w:sz w:val="24"/>
        </w:rPr>
        <w:t>考试大纲</w:t>
      </w:r>
    </w:p>
    <w:p>
      <w:pPr>
        <w:snapToGrid w:val="0"/>
        <w:rPr>
          <w:rStyle w:val="12"/>
          <w:rFonts w:ascii="宋体" w:hAnsi="宋体"/>
          <w:b/>
          <w:sz w:val="24"/>
        </w:rPr>
      </w:pPr>
    </w:p>
    <w:p>
      <w:pPr>
        <w:snapToGrid w:val="0"/>
        <w:jc w:val="center"/>
        <w:rPr>
          <w:rStyle w:val="12"/>
          <w:rFonts w:ascii="宋体" w:hAnsi="宋体" w:cs="宋体"/>
          <w:b/>
          <w:bCs/>
          <w:kern w:val="0"/>
          <w:sz w:val="32"/>
          <w:szCs w:val="32"/>
        </w:rPr>
      </w:pPr>
      <w:r>
        <w:rPr>
          <w:rStyle w:val="12"/>
          <w:rFonts w:ascii="黑体" w:hAnsi="黑体" w:eastAsia="黑体" w:cs="黑体"/>
          <w:b/>
          <w:bCs/>
          <w:kern w:val="0"/>
          <w:sz w:val="36"/>
          <w:szCs w:val="36"/>
        </w:rPr>
        <w:t>《出版综合素质与能力》</w:t>
      </w:r>
    </w:p>
    <w:p>
      <w:pPr>
        <w:snapToGrid w:val="0"/>
        <w:jc w:val="center"/>
        <w:rPr>
          <w:rStyle w:val="12"/>
          <w:rFonts w:ascii="宋体" w:hAnsi="宋体" w:cs="宋体"/>
          <w:b/>
          <w:bCs/>
          <w:kern w:val="0"/>
          <w:sz w:val="32"/>
          <w:szCs w:val="32"/>
        </w:rPr>
      </w:pPr>
    </w:p>
    <w:p>
      <w:pPr>
        <w:snapToGrid w:val="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12"/>
          <w:rFonts w:ascii="宋体" w:hAnsi="宋体" w:cs="宋体"/>
          <w:b/>
          <w:bCs/>
          <w:color w:val="000000"/>
          <w:kern w:val="0"/>
          <w:sz w:val="24"/>
        </w:rPr>
        <w:t>出版综合素质与能力</w:t>
      </w:r>
      <w:r>
        <w:rPr>
          <w:rStyle w:val="12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12"/>
          <w:rFonts w:ascii="宋体" w:hAnsi="宋体"/>
          <w:color w:val="000000"/>
          <w:sz w:val="24"/>
        </w:rPr>
        <w:t>：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内容主要有选题策划、编辑出版实务、校对业务、书刊整体设计、成本核算、出版物发行、期刊出版，主要考查编辑出版发行诸方面的专业素质、把握出版业热点问题的能力、应用编辑出版理论知识分析和解决专业问题的能力、利用编辑出版业务技能进行独立思考和实际操作的能力。</w:t>
      </w:r>
    </w:p>
    <w:p>
      <w:pPr>
        <w:snapToGrid w:val="0"/>
        <w:rPr>
          <w:rStyle w:val="12"/>
          <w:rFonts w:ascii="宋体" w:hAnsi="宋体" w:cs="宋体"/>
          <w:b/>
          <w:bCs/>
          <w:color w:val="000000"/>
          <w:sz w:val="24"/>
        </w:rPr>
      </w:pP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（一）选题策划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选题策划的概念和基本步骤；编辑需要采集的信息内容范围和采集信息的要求、方法以及信息处理步骤；选题策划要求和基本步骤；图书选题策划的具体知识；期刊选题策划的特殊之处；选题论证与优化的要求；选题计划的内容、类型和结构；选题报告的撰写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（二）编辑出版实务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出版物要素和出版物种类；出版物的特殊性；编辑概念；编辑工作在出版工作中的地位；编辑过程的基本环节；编辑工作特点；编辑人员的基本素质、能力和责任要求；编辑与作者、读者的相互关系；组稿方式和步骤；审稿作用和审稿制度；审稿的要求、过程与方法；撰写审稿意见、约稿信、退修信、退稿信的方法和要领；编辑加工整理的原则、步骤、方法和内容范围；审定发稿的要求、步骤和稿件整理、稿件发出的工作要点；校样处理的知识；图书辅文的种类及撰写要求；图书重印和再版的操作；样书检查的要求；发稿后的书刊宣传工作要点；出版合同的签订知识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（三）校对业务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校对的概念、功能、作用和地位；形成校样的方式和校样的种类；校对工作的基本制度；校对人员职责；校对的基本方法；校对工作基本工序及操作规范；校对符号用法和规范化操作方式；书刊常见差错类型的知识；查改文字差错的方法和技巧；文字技术整理的要求；书刊排校样中常见差错的类型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（四）书刊整体设计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书刊整体设计的概念、总体要求和基本原则；书刊形态设计的知识；书刊美术设计的内容、要求和手段；书刊装帧工艺材料及表面整饰加工工艺的种类；书刊表面整饰加工方案设计的要求；书刊版式设计的要素、基本要求和艺术规律；书刊正文的版式设计；书刊版心规格设计的要求；书刊的文字版式设计知识；书刊中标题、页码、表格和图片的版式设计知识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（五）成本核算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出版物成本总体构成的知识；控制出版物成本的途径；本量利分析的原则、特点和作用；出版物变动成本的特性和变动成本的费用项目；出版物固定成本特性和固定成本费用项目；本量利分析的常用概念和基本公式；影响出版物定价的因素；成本定价法原理；成本定价法的应用步骤；印张定价法的原理和应用步骤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（六）出版物发行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出版物发行概念及构成要素；出版物发行过程的主要环节和程序；出版物发行的商流、物流、信息流和资金流；出版物购销形式和发行折扣知识；出版物总发行的特点；出版物批发的特点、作用和具体形式；出版物批销的操作要点；出版物零售的特点、作用和零售机构类型；连锁经营的概念、优势和类型的知识；出版物进出口贸易的概念、形式和进口出版物的发行程序；出版物发行渠道的特点、类型及优势与不足；出版物的传统发行渠道和网络发行渠道；引导出版物消费的方法；促进出版物销售的方法。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（七）期刊出版</w:t>
      </w: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期刊的定义、构成要素和媒体特点；国家关于期刊管理的规定；期刊市场定位的知识；期刊编辑工作的总体特点；期刊内容策划知识；期刊稿件的审读要求和编辑加工整理要求；期刊稿件管理的要求；期刊的作者工作和读者工作；学术期刊的编辑规范化要求。</w:t>
      </w:r>
    </w:p>
    <w:p>
      <w:pPr>
        <w:shd w:val="solid" w:color="FFFFFF" w:fill="000000"/>
        <w:ind w:firstLine="480" w:firstLineChars="200"/>
        <w:rPr>
          <w:rStyle w:val="12"/>
          <w:rFonts w:hint="eastAsia" w:ascii="宋体" w:hAnsi="宋体"/>
          <w:color w:val="000000"/>
          <w:sz w:val="24"/>
        </w:rPr>
      </w:pPr>
    </w:p>
    <w:p>
      <w:pPr>
        <w:shd w:val="solid" w:color="FFFFFF" w:fill="000000"/>
        <w:ind w:firstLine="480" w:firstLineChars="20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color w:val="000000"/>
          <w:sz w:val="24"/>
        </w:rPr>
        <w:t> </w:t>
      </w:r>
    </w:p>
    <w:p>
      <w:pPr>
        <w:snapToGrid w:val="0"/>
        <w:jc w:val="center"/>
        <w:rPr>
          <w:rStyle w:val="12"/>
          <w:rFonts w:ascii="黑体" w:hAnsi="宋体" w:eastAsia="黑体"/>
          <w:b/>
          <w:sz w:val="36"/>
          <w:szCs w:val="21"/>
        </w:rPr>
      </w:pPr>
      <w:r>
        <w:rPr>
          <w:rStyle w:val="12"/>
          <w:rFonts w:ascii="黑体" w:hAnsi="宋体" w:eastAsia="黑体"/>
          <w:b/>
          <w:sz w:val="36"/>
          <w:szCs w:val="21"/>
        </w:rPr>
        <w:t>《出版专业基础》</w:t>
      </w:r>
    </w:p>
    <w:p>
      <w:pPr>
        <w:snapToGrid w:val="0"/>
        <w:jc w:val="center"/>
        <w:rPr>
          <w:rStyle w:val="12"/>
          <w:rFonts w:ascii="黑体" w:hAnsi="宋体" w:eastAsia="黑体"/>
          <w:b/>
          <w:sz w:val="36"/>
          <w:szCs w:val="21"/>
        </w:rPr>
      </w:pPr>
    </w:p>
    <w:p>
      <w:pPr>
        <w:snapToGrid w:val="0"/>
        <w:rPr>
          <w:rStyle w:val="12"/>
          <w:rFonts w:ascii="宋体" w:hAnsi="宋体"/>
          <w:color w:val="000000"/>
          <w:sz w:val="24"/>
        </w:rPr>
      </w:pPr>
      <w:r>
        <w:rPr>
          <w:rStyle w:val="12"/>
          <w:rFonts w:ascii="宋体" w:hAnsi="宋体"/>
          <w:b/>
          <w:color w:val="000000"/>
          <w:kern w:val="0"/>
          <w:sz w:val="24"/>
        </w:rPr>
        <w:t>《</w:t>
      </w:r>
      <w:r>
        <w:rPr>
          <w:rStyle w:val="12"/>
          <w:rFonts w:ascii="宋体" w:hAnsi="宋体" w:cs="宋体"/>
          <w:b/>
          <w:bCs/>
          <w:color w:val="000000"/>
          <w:kern w:val="0"/>
          <w:sz w:val="24"/>
        </w:rPr>
        <w:t>出版专业基础</w:t>
      </w:r>
      <w:r>
        <w:rPr>
          <w:rStyle w:val="12"/>
          <w:rFonts w:ascii="宋体" w:hAnsi="宋体"/>
          <w:b/>
          <w:color w:val="000000"/>
          <w:kern w:val="0"/>
          <w:sz w:val="24"/>
        </w:rPr>
        <w:t>》考试大纲概述</w:t>
      </w:r>
      <w:r>
        <w:rPr>
          <w:rStyle w:val="12"/>
          <w:rFonts w:ascii="宋体" w:hAnsi="宋体"/>
          <w:color w:val="000000"/>
          <w:sz w:val="24"/>
        </w:rPr>
        <w:t>：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color w:val="000000"/>
          <w:sz w:val="24"/>
        </w:rPr>
        <w:t>内容主要</w:t>
      </w:r>
      <w:r>
        <w:rPr>
          <w:rStyle w:val="12"/>
          <w:rFonts w:ascii="宋体" w:hAnsi="宋体"/>
          <w:sz w:val="24"/>
          <w:szCs w:val="18"/>
        </w:rPr>
        <w:t>出版学和编辑学理论、数字出版基础、中国编辑出版史、出版社经营管理、出版行政管理、出版物市场、著作权知识、传统文化常识等</w:t>
      </w:r>
      <w:r>
        <w:rPr>
          <w:rStyle w:val="12"/>
          <w:rFonts w:ascii="宋体" w:hAnsi="宋体"/>
          <w:color w:val="000000"/>
          <w:sz w:val="24"/>
        </w:rPr>
        <w:t>。</w:t>
      </w:r>
      <w:r>
        <w:rPr>
          <w:rStyle w:val="12"/>
          <w:rFonts w:ascii="宋体" w:hAnsi="宋体"/>
          <w:sz w:val="24"/>
          <w:szCs w:val="18"/>
        </w:rPr>
        <w:t>考查编辑出版专业的基本概念、基本原理、基础知识，分析解决出版行业问题的素质和能力，出版应用写作的能力。</w:t>
      </w:r>
    </w:p>
    <w:p>
      <w:pPr>
        <w:snapToGrid w:val="0"/>
        <w:rPr>
          <w:rStyle w:val="12"/>
          <w:rFonts w:ascii="宋体" w:hAnsi="宋体" w:cs="宋体"/>
          <w:b/>
          <w:bCs/>
          <w:color w:val="000000"/>
          <w:sz w:val="24"/>
        </w:rPr>
      </w:pP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（一）出版学、编辑学理论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出版的要素、前提；出版活动与社会的关系；出版物的要素和特殊性；我国出版业的特点和构成；我国出版业发展的主要任务；编辑工作的特点和基本功能；编辑人员的能力和责任；编辑的作者工作和读者工作。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（二）数字出版基础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数字出版的概念；数字出版产品的分类及特点；数字出版发展历程与影响；数字出版产业的概念及特征；数字出版产业类型及管理；数字出版常用技术；数字出版产品设计基本流程；电子书设计；数字出版产品制作流程；数字内容资源的概念、类型和文件格式；数字出版产品发布的特点；数字出版产品发布管理；数字出版产品分销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（三）中国编辑出版史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中国古代图书的生产、流通方式；晚清政府办的出版机构；近代著名民营出版机构及其运营模式；近代重要的报纸、期刊和图书。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（四）出版行政管理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实施出版行政管理所依据的主要法律规范；出版专业职业资格制度；重大选题备案制度的具体内容；国家对于书号、刊号的管理规定；国家对出版活动的扶持政策和奖惩措施。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（五）出版社经营管理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出版社经营的目标；出版社计划管理的作用和内容；出版社的图书质量管理；出版社的纳税管理（计算）；出版社的发行渠道建设和客户管理。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（六）出版物市场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出版物市场的构成要素；出版物市场竞争；出版物市场需求的特征和影响因素；出版物市场细分的作用和程序；目标市场的进入策略和定位策略；市场营销的策略。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（七）著作权知识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著作权的权利范围和特征；著作权的主体和客体；著作权及其邻接权的具体内容；特殊类型作品的著作权归属；合理使用（12条）和法定许可使用（5条）的种类；著作权的许可使用和转让；著作权侵权行为及其救济；出版单位依法尊重作者权利；版税、稿酬和一次性付酬的计算方法；依法保护出版单位与著作权有关的权利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(八) 传统文化常识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中华文化的形成及特点；中国古代的天文、历法、地理和行政区划；中国古代的官制和科举制度；儒释道文化；中国古代的姓名和称谓；中国古代的藏书与版本知识；经史子集与四部分类。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（九）应用写作</w:t>
      </w:r>
    </w:p>
    <w:p>
      <w:pPr>
        <w:snapToGrid w:val="0"/>
        <w:ind w:firstLine="480" w:firstLineChars="20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能够熟悉撰写出版行业的常用文体，做到文从字顺、用词得体、结构合理、文体恰当和文笔优美。</w:t>
      </w:r>
    </w:p>
    <w:p>
      <w:pPr>
        <w:snapToGrid w:val="0"/>
        <w:ind w:firstLine="120" w:firstLineChars="50"/>
        <w:rPr>
          <w:rStyle w:val="12"/>
          <w:rFonts w:ascii="宋体" w:hAnsi="宋体"/>
          <w:sz w:val="24"/>
          <w:szCs w:val="18"/>
        </w:rPr>
      </w:pPr>
      <w:r>
        <w:rPr>
          <w:rStyle w:val="12"/>
          <w:rFonts w:ascii="宋体" w:hAnsi="宋体"/>
          <w:sz w:val="24"/>
          <w:szCs w:val="18"/>
        </w:rPr>
        <w:t>　</w:t>
      </w:r>
    </w:p>
    <w:p>
      <w:pPr>
        <w:widowControl/>
        <w:snapToGrid w:val="0"/>
        <w:outlineLvl w:val="0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</w:p>
    <w:p>
      <w:pPr>
        <w:snapToGrid w:val="0"/>
        <w:rPr>
          <w:rFonts w:hint="eastAsia" w:ascii="Verdana" w:hAnsi="Verdana" w:cs="宋体"/>
          <w:color w:val="333333"/>
          <w:kern w:val="0"/>
          <w:sz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E0MGM4Yzk1Mzk1ZjIyZDI0N2NhNDQzZTc3NGIifQ=="/>
  </w:docVars>
  <w:rsids>
    <w:rsidRoot w:val="002C0024"/>
    <w:rsid w:val="0003216C"/>
    <w:rsid w:val="000470AF"/>
    <w:rsid w:val="000730AF"/>
    <w:rsid w:val="000E1F7D"/>
    <w:rsid w:val="00113E7C"/>
    <w:rsid w:val="00131D60"/>
    <w:rsid w:val="001569E1"/>
    <w:rsid w:val="00173C64"/>
    <w:rsid w:val="00267130"/>
    <w:rsid w:val="00281C62"/>
    <w:rsid w:val="00294A1C"/>
    <w:rsid w:val="002C0024"/>
    <w:rsid w:val="002C65D5"/>
    <w:rsid w:val="00306F0C"/>
    <w:rsid w:val="00307B07"/>
    <w:rsid w:val="00313823"/>
    <w:rsid w:val="00313B5C"/>
    <w:rsid w:val="00321816"/>
    <w:rsid w:val="0033311E"/>
    <w:rsid w:val="003924A8"/>
    <w:rsid w:val="003B0AE9"/>
    <w:rsid w:val="003B5F8D"/>
    <w:rsid w:val="004533C5"/>
    <w:rsid w:val="0046365C"/>
    <w:rsid w:val="004F1909"/>
    <w:rsid w:val="0050035D"/>
    <w:rsid w:val="005A7E70"/>
    <w:rsid w:val="005B26BF"/>
    <w:rsid w:val="00644AD4"/>
    <w:rsid w:val="006638D6"/>
    <w:rsid w:val="00670985"/>
    <w:rsid w:val="006F378E"/>
    <w:rsid w:val="00737052"/>
    <w:rsid w:val="00787AC3"/>
    <w:rsid w:val="007F7B87"/>
    <w:rsid w:val="00825A64"/>
    <w:rsid w:val="00833A31"/>
    <w:rsid w:val="00851203"/>
    <w:rsid w:val="00864FEC"/>
    <w:rsid w:val="008A6C8B"/>
    <w:rsid w:val="008C0A08"/>
    <w:rsid w:val="00902462"/>
    <w:rsid w:val="00931DD6"/>
    <w:rsid w:val="009416F6"/>
    <w:rsid w:val="00947591"/>
    <w:rsid w:val="009548F0"/>
    <w:rsid w:val="00972744"/>
    <w:rsid w:val="009862FC"/>
    <w:rsid w:val="009930B9"/>
    <w:rsid w:val="009F35F9"/>
    <w:rsid w:val="00AB4BBB"/>
    <w:rsid w:val="00AE1E7D"/>
    <w:rsid w:val="00B010EA"/>
    <w:rsid w:val="00B46347"/>
    <w:rsid w:val="00B923E5"/>
    <w:rsid w:val="00BA5C5B"/>
    <w:rsid w:val="00BB3DC5"/>
    <w:rsid w:val="00BC66D9"/>
    <w:rsid w:val="00C13615"/>
    <w:rsid w:val="00C468D7"/>
    <w:rsid w:val="00D20943"/>
    <w:rsid w:val="00D96635"/>
    <w:rsid w:val="00DE1A7B"/>
    <w:rsid w:val="00E227BD"/>
    <w:rsid w:val="00E55EAD"/>
    <w:rsid w:val="00E64789"/>
    <w:rsid w:val="00E90289"/>
    <w:rsid w:val="00EE6A7A"/>
    <w:rsid w:val="00F039CA"/>
    <w:rsid w:val="00FA185D"/>
    <w:rsid w:val="08685237"/>
    <w:rsid w:val="089A0741"/>
    <w:rsid w:val="136D6535"/>
    <w:rsid w:val="13EC1BC1"/>
    <w:rsid w:val="142874B7"/>
    <w:rsid w:val="18921583"/>
    <w:rsid w:val="1C8F6836"/>
    <w:rsid w:val="29641AA1"/>
    <w:rsid w:val="311E380C"/>
    <w:rsid w:val="363E5114"/>
    <w:rsid w:val="3964588F"/>
    <w:rsid w:val="44532AC7"/>
    <w:rsid w:val="44CC7550"/>
    <w:rsid w:val="473A53F3"/>
    <w:rsid w:val="49BC55E8"/>
    <w:rsid w:val="536709FA"/>
    <w:rsid w:val="59D76506"/>
    <w:rsid w:val="5D622CA1"/>
    <w:rsid w:val="784E629A"/>
    <w:rsid w:val="7CBC6DDD"/>
    <w:rsid w:val="7F002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3664</Words>
  <Characters>3763</Characters>
  <Lines>27</Lines>
  <Paragraphs>7</Paragraphs>
  <TotalTime>0</TotalTime>
  <ScaleCrop>false</ScaleCrop>
  <LinksUpToDate>false</LinksUpToDate>
  <CharactersWithSpaces>3815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2023-05-23T09:12:00Z</dcterms:created>
  <dc:creator>Lenovo User</dc:creator>
  <cp:lastModifiedBy>~ing</cp:lastModifiedBy>
  <cp:lastPrinted>2016-05-17T06:30:00Z</cp:lastPrinted>
  <dcterms:modified xsi:type="dcterms:W3CDTF">2023-09-19T06:48:52Z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81B16BA62BF14E9FBDD5CFAADE05B555_13</vt:lpwstr>
  </property>
</Properties>
</file>