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t>2023年生物光子学研究院硕士研究生复试名单</w:t>
      </w:r>
    </w:p>
    <w:bookmarkEnd w:id="0"/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一、各专业招生人数及推免生人数</w:t>
      </w:r>
    </w:p>
    <w:tbl>
      <w:tblPr>
        <w:tblW w:w="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229"/>
        <w:gridCol w:w="1173"/>
        <w:gridCol w:w="1095"/>
        <w:gridCol w:w="1242"/>
        <w:gridCol w:w="1658"/>
        <w:gridCol w:w="1332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序号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学习方式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专业代码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专业名称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拟招生人数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已招收推免生数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物理学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070302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分析化学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071011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生物物理学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085406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控制工程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085407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仪器仪表工程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085408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085409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生物医学工程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药物分析学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1:1.8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二、初试合格最低分数线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按照我校复试录取方案的规定，经各专业指导组讨论，确定我院相关专业第一志愿考生初试合格最低分数线为：</w:t>
      </w:r>
    </w:p>
    <w:tbl>
      <w:tblPr>
        <w:tblW w:w="0" w:type="auto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170"/>
        <w:gridCol w:w="1170"/>
        <w:gridCol w:w="1170"/>
        <w:gridCol w:w="690"/>
        <w:gridCol w:w="930"/>
        <w:gridCol w:w="930"/>
        <w:gridCol w:w="930"/>
        <w:gridCol w:w="69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序号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学习方式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专业代码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专业名称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政治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外国语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业务一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业务二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070200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物理学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070302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分析化学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071011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生物物理学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080300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光学工程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085406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控制工程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085407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仪器仪表工程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085408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085409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生物医学工程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100701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药物分析学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三、复试名单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（第一志愿）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按照差额比例，确定第一志愿考生复试名单如下（按初试成绩由高到低排列）：</w:t>
      </w:r>
    </w:p>
    <w:tbl>
      <w:tblPr>
        <w:tblW w:w="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8"/>
        <w:gridCol w:w="1045"/>
        <w:gridCol w:w="1399"/>
        <w:gridCol w:w="1045"/>
        <w:gridCol w:w="1747"/>
        <w:gridCol w:w="1045"/>
        <w:gridCol w:w="956"/>
        <w:gridCol w:w="771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序号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学习方式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专业代码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专业名称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考生编号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考生姓名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初试成绩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071011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生物物理学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105743000012674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黄锡金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085406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控制工程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105743000013410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苏基胜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085406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控制工程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105743000013569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陈浩哲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085406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控制工程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105743000013169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税雪原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085406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控制工程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105743000013151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李育骏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085406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控制工程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105743000013416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吴曼琪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085407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仪器仪表工程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105743000013213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陈宏吉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085407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仪器仪表工程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105743000013044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王玲俐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085408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105743000012245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曾勇胜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085408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105743000012234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杨丹妍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085409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生物医学工程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105743000012253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蓝清杨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100704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药物分析学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105743000007051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汤蕙萁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生物光子学研究院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                                       2023年 3月21日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4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2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ackground-color:#F5F5F5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43B27238"/>
    <w:rsid w:val="43B27238"/>
    <w:rsid w:val="56E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4047</Words>
  <Characters>8923</Characters>
  <Lines>0</Lines>
  <Paragraphs>0</Paragraphs>
  <TotalTime>9</TotalTime>
  <ScaleCrop>false</ScaleCrop>
  <LinksUpToDate>false</LinksUpToDate>
  <CharactersWithSpaces>8926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2023-03-21T02:33:00Z</dcterms:created>
  <dc:creator>海灵古（SHL）</dc:creator>
  <cp:lastModifiedBy>海灵古（SHL）</cp:lastModifiedBy>
  <dcterms:modified xsi:type="dcterms:W3CDTF">2023-03-21T08:26:37Z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FF1E71319FC8401DAA6114659DC47B95</vt:lpwstr>
  </property>
</Properties>
</file>