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D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652"/>
        <w:gridCol w:w="478"/>
        <w:gridCol w:w="841"/>
        <w:gridCol w:w="478"/>
        <w:gridCol w:w="571"/>
        <w:gridCol w:w="655"/>
        <w:gridCol w:w="705"/>
        <w:gridCol w:w="607"/>
        <w:gridCol w:w="705"/>
        <w:gridCol w:w="478"/>
        <w:gridCol w:w="478"/>
        <w:gridCol w:w="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初试总分折算百分制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复试权重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拟录取意见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拟录取学习方式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103942011010063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黄俊恒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103942011009972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张佳滢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103942011009976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刘琳聪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103942011009992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陈巧梅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103942011010081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103942011010057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陈炜鹏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103942011009987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蔡慧敏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103942011009988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林诗嫄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103942011009986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叶惠荃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103942011010076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王芳楷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103942011010050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曾瑞婉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陈梦丹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103942011010074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郭媛媛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103942011010088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方静晓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103942011009975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林燕梅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103942011010031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章艺新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103942011009991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兰晶婷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郑月琼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103942011009974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李淑婷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日语语言文学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日语语言文学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杜俊烽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日语语言文学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曹富豪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050205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日语语言文学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唐祥发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朱晓吟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张子晴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詹烨雯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黄雨晴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于雯露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陈扬韩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林淑萍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汪烨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汪钧钧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林捷帆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钱霜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杨欣宇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赖冰茜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李梦婕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林菁菁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王平庚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刘美静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吴宇森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许秋灵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陈雅萍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陈夏秋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周陈澜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陈佳宁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上官淑虹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周青青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卢婷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103942011010261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庄晓倩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伊静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谢凯丽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伊子宁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林廷捷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谢幸芝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刘嘉欣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郭燕燕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苏丽华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黄奕璇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苏晗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颜帅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郑艳芳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李淑琳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李喻玥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倪荥聪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谢燕春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翁婷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刘羽暄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符祖威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邹安婷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李思琪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邱雨俊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黄锦秋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谢晓玲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翁静宁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王秀润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梁非帆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庄梦瑶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章孟圆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张丽婷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67.93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林晓婷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陈裕源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陈恬淳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吴靖炜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张雅婷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103942011010468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陈金美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D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103942011010514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陈福橙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弃考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注：初试成绩以百分制折算，总成绩=初试总分（折合成百分制）×70%+复试成绩（百分制）×30%</w:t>
      </w:r>
    </w:p>
    <w:p>
      <w:pPr>
        <w:rPr>
          <w:rFonts w:hint="default"/>
        </w:rPr>
      </w:pPr>
      <w:r>
        <w:rPr>
          <w:rFonts w:hint="default"/>
        </w:rPr>
        <w:t>    学院咨询电话：0591-83430252，邮箱：wyyjsbgs@fjnu.edu.cn；学院监督电话：0591-83484722，邮箱:wyjw@fjnu.edu.cn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933AE"/>
    <w:rsid w:val="3A7933AE"/>
    <w:rsid w:val="41F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2226</Words>
  <Characters>5666</Characters>
  <Lines>0</Lines>
  <Paragraphs>0</Paragraphs>
  <TotalTime>1164</TotalTime>
  <ScaleCrop>false</ScaleCrop>
  <LinksUpToDate>false</LinksUpToDate>
  <CharactersWithSpaces>5767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2022-04-05T06:29:00Z</dcterms:created>
  <dc:creator>海灵古（SHL）</dc:creator>
  <cp:lastModifiedBy>海灵古（SHL）</cp:lastModifiedBy>
  <dcterms:modified xsi:type="dcterms:W3CDTF">2022-04-06T01:55:57Z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12F0D99EE1CC445FA5016A9472F290A4</vt:lpwstr>
  </property>
</Properties>
</file>