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《财会综合（960）》考试大纲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5"/>
        <w:gridCol w:w="3982"/>
        <w:gridCol w:w="2056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2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2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7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招生单位自主命题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闭卷考试，考试时间以当年公布的复试方案为准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一、单项选择题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二、判断题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四、业务与计算题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（以上题型仅供参考，最终以专业课笔试考核时的试卷题型为准）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考生应当在掌握本科目所列考试内容基础上，理解、掌握下列考核内容涉及的知识点，并能够运用相关知识综合分析和解决问题。需要注意的是，考生需根据财政部准则制定和修订的变化掌握以下内容。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第一部分：财务会计部分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财务会计的基本概念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财务会计目标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会计基本假设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会计基础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会计信息质量要求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会计要素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会计的确认与计量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 货币资金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货币资金的内容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货币资金的会计核算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货币资金的清查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 存货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存货的确认与初始计量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发出存货的计量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期末存货的计量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存货核算的计划成本法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存货的清查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 金融资产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金融资产的定义和分类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金融资产的初始计量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金融资产的后续计量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金融资产减值的处理原则和方法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 长期股权投资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长期股权投资的初始计量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长期股权投资的后续计量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长期股权投资的转换与重分类的会计处理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长期股权投资的处置的会计处理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 固定资产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固定资产的确认与初始计量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固定资产的后续计量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固定资产处置的会计处理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 无形资产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无形资产的确认与初始计量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内部研究和开发支出的确认与计量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无形资产的后续计量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无形资产处置的会计处理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 投资性房地产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投资性房地产的特征与范围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投资性房地产的确认与初始计量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投资性房地产的后续计量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投资性房地产的转换与处置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 资产减值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资产减值的基本概念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资产可回收金额的计量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资产减值损失的确认与计量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资产组的认定及减值处理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商誉减值测试及会计处理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十、 非货币性资产交换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非货币性资产交换的含义和范围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非货币性资产交换的确认和计量的原则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非货币性资产交换的会计处理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十一、负债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负债的含义和分类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流动负债的内容及会计处理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非流动负债的内容及会计处理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十二、债务重组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债务重组的定义和重组方式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债务重组的会计处理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十三、借款费用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借款费用的含义和内容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借款费用的确认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借款费用的计量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十四、或有事项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或有事项的概念和内容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或有事项的确认和计量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或有事项的报告和披露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十五、所有者权益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所有权益的含义和构成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实收资本的确认与计量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资本公积的确认与计量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留存收益及其会计处理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十六、收入、费用和利润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收入的确认与计量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费用的确认与计量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所得税的会计处理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利润的构成及核算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十七、财务报告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财务报告的定义、构成及列报的基本要求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资产负债表的结构和编制方法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利润表的结构和编制方法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现金流量表的结构和编制方法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所有者权益变动表的结构和编制方法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财务报表附注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 中期财务报告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十八、会计调整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会计政策及其变更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会计估计及其变更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前期差错更正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资产负债表日后事项及其会计处理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第二部分：财务管理部分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财务管理概述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财务管理与会计的关系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财务管理的主要内容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企业财务管理的目标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 财务报表分析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财务报表分析的目的与方法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财务比率分析，包括市场价值方面的比率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报表标准化、杜邦分析、雷达图分析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 长期计划与财务预测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长期计划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财务预测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增长率与资本需求的测算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 价值评估基础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货币的时间价值，包括年金现值（系数）、终值（系数）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风险与报酬，包括有效市场理论、资本资产定价模型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 债券、股票价值评估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债券价值评估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普通股价值评估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优先股价值评估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 资本预算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非现金项目、现金流及其估计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资本预算的方法，含净现值法、内部收益率法等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风险衡量与敏感性分析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 项目价值评估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金融期权类型、特征与价值评估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价值评估方法，含实物期权法、市盈率法等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 资本成本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资本成本的构成和用途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债务资本成本的估计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权益资本成本的估计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加权平均资本成本的计算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 资本结构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财务杠杆、经营杠杆与综合杠杆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资本结构理论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资本结构决策方法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十、 股利分配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利润分配的项目和顺序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股利种类与支付程序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股利政策与股利分配方案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股票股利、股票分割与股票回购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十一、长期融资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普通股融资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长期债务融资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混合融资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租赁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十二、营运资本管理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营运资本管理策略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现金、现金预算和有价证券管理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应收账款及其管理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存货管理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短期债务融资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第三部分：选读书目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1.会计学参考书目：《中级财务会计》（第六版）刘永泽、陈立军主编，东北财经大学出版社有限责任公司出版，2018年8月版；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2.财务管理参考书目：《财务成本管理》（财务部分）中国注册会计师协会主编，2020年注册会计师全国统一考试应试指南，贾国军主编，中国会计网校编，人民出版社出版，2020年4月版。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7152908"/>
    <w:rsid w:val="1EBC24FE"/>
    <w:rsid w:val="21A33F8A"/>
    <w:rsid w:val="21AB5592"/>
    <w:rsid w:val="22772874"/>
    <w:rsid w:val="232C3912"/>
    <w:rsid w:val="2667466F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4A4665"/>
    <w:rsid w:val="32C442C5"/>
    <w:rsid w:val="33A43A0C"/>
    <w:rsid w:val="36574349"/>
    <w:rsid w:val="3CD467AA"/>
    <w:rsid w:val="3DD716E2"/>
    <w:rsid w:val="3DE229A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E4D78E2"/>
    <w:rsid w:val="5F7A7456"/>
    <w:rsid w:val="607A5BAE"/>
    <w:rsid w:val="61DA34B6"/>
    <w:rsid w:val="634D6AF4"/>
    <w:rsid w:val="636C4A02"/>
    <w:rsid w:val="64863363"/>
    <w:rsid w:val="678C3F24"/>
    <w:rsid w:val="68C41750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D03256"/>
    <w:rsid w:val="7BCC05D3"/>
    <w:rsid w:val="7CAF7B32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4212119CEDA4434C8BCB984288957320</vt:lpwstr>
  </property>
</Properties>
</file>