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</w:t>
      </w:r>
      <w:bookmarkStart w:id="0" w:name="_GoBack"/>
      <w:bookmarkEnd w:id="0"/>
      <w:r>
        <w:rPr>
          <w:lang w:val="en-US" w:eastAsia="zh-CN"/>
        </w:rPr>
        <w:t>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《旅游学（834）》考试大纲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3"/>
        <w:gridCol w:w="3590"/>
        <w:gridCol w:w="179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3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07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3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855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3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6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旅游学是研究人类旅游现象的综合性学科，它包含以下四大模块，入学考试时每一模块所占分值比例各有不同。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一．旅游学导论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1.旅游学的学科性质、旅游系统及旅游研究体系、研究方法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2.旅游的本质、属性及相关概念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3.旅游活动与旅游的类型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4.旅游活动与旅游现象的历史发展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 旅游者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1.旅游者定义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2.旅游需求发生的心理动因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3.旅游者决策过程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4.旅游者消费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5.旅游体验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6.旅游口碑及传播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三. 旅游目的地及旅游产业活动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1.旅游资源与旅游开发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2.旅游产品与旅游市场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3.旅游目的地管理、旅游目的地形象与营销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4.旅游中介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5.旅游流的定义、旅游流形成及发展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6.旅游业的定义、业态类型及管理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7.旅游统计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8.旅游新业态与新技术应用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四. 旅游效应及可持续旅游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1.旅游效应的定义、类型及内涵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2.旅游容量定义、类型及测定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3.可持续旅游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3EC3357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B4C4E678A318488EBEEA9D8CAE8C7B6C</vt:lpwstr>
  </property>
</Properties>
</file>