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</w:rPr>
        <w:t>集美大学马克思主义学院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年接受硕士研究生考生调剂申请的公告（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第一轮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</w:rPr>
        <w:t>）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一、研招网调剂系统接受调剂申请时间</w:t>
      </w:r>
    </w:p>
    <w:p>
      <w:pPr>
        <w:widowControl/>
        <w:spacing w:before="100" w:beforeAutospacing="1" w:after="100" w:afterAutospacing="1" w:line="460" w:lineRule="atLeast"/>
        <w:ind w:firstLine="480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研招网调剂系统将于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日凌晨开通，我院第一轮接受考生调剂申请的时限为开通后16小时以内，即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日0:00-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日16:00，请有意调剂我院各专业的考生及时填报。我院将在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日对符合要求的考生发出复试通知，请接到通知的考生在研招网调剂系统及时回复。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二、调剂专业需求</w:t>
      </w:r>
      <w:bookmarkStart w:id="0" w:name="_GoBack"/>
      <w:bookmarkEnd w:id="0"/>
    </w:p>
    <w:tbl>
      <w:tblPr>
        <w:tblStyle w:val="4"/>
        <w:tblW w:w="825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1350"/>
        <w:gridCol w:w="1140"/>
        <w:gridCol w:w="1290"/>
        <w:gridCol w:w="23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调剂名额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考生原报考专业名称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045102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学科教学（思政）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045102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非全日制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学科教学（思政）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三、调剂基本要求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 考生初试成绩必须达到教育部统一规定的A类地区最低复试分数线（总分、单科分）；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 只接收外国语为英语的考生；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 全日制考生可以调剂到非全日制专业，非全日制考生不能调剂到全日制专业；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 非全日制硕士研究生只接收在职定向就业人员调剂；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 身体健康状况符合普通高校招生体检标准。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四、复试办法</w:t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详见：集美大学马克思主义学院主页研究生工作栏。</w:t>
      </w:r>
      <w:r>
        <w:fldChar w:fldCharType="begin"/>
      </w:r>
      <w:r>
        <w:instrText xml:space="preserve"> HYPERLINK "http://szb.jmu.edu.cn/"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http://szb.jmu.edu.cn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fldChar w:fldCharType="end"/>
      </w:r>
    </w:p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联系咨询电话：6181526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7F6"/>
    <w:rsid w:val="00856D58"/>
    <w:rsid w:val="00FE37F6"/>
    <w:rsid w:val="4B131F97"/>
    <w:rsid w:val="6E3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00"/>
      <w:u w:val="none"/>
    </w:rPr>
  </w:style>
  <w:style w:type="character" w:customStyle="1" w:styleId="8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562</Characters>
  <Lines>4</Lines>
  <Paragraphs>1</Paragraphs>
  <TotalTime>5</TotalTime>
  <ScaleCrop>false</ScaleCrop>
  <LinksUpToDate>false</LinksUpToDate>
  <CharactersWithSpaces>659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2020-05-29T08:11:00Z</dcterms:created>
  <dc:creator>win</dc:creator>
  <cp:lastModifiedBy>win</cp:lastModifiedBy>
  <dcterms:modified xsi:type="dcterms:W3CDTF">2021-03-23T07:52:56Z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86B824DF0FCB48D589F9BB8C4D9216C9</vt:lpwstr>
  </property>
</Properties>
</file>