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pacing w:beforeAutospacing="0" w:afterAutospacing="0" w:line="360" w:lineRule="auto"/>
        <w:jc w:val="center"/>
        <w:rPr>
          <w:rFonts w:hint="eastAsia" w:ascii="宋体" w:hAnsi="宋体" w:eastAsia="宋体" w:cs="宋体"/>
          <w:b/>
          <w:kern w:val="2"/>
          <w:sz w:val="36"/>
          <w:szCs w:val="36"/>
        </w:rPr>
      </w:pPr>
      <w:r>
        <w:rPr>
          <w:rFonts w:hint="eastAsia" w:ascii="宋体" w:hAnsi="宋体" w:eastAsia="宋体" w:cs="宋体"/>
          <w:b/>
          <w:kern w:val="2"/>
          <w:sz w:val="36"/>
          <w:szCs w:val="36"/>
        </w:rPr>
        <w:t>南方医科大学第二临床医学学位评定分委员会</w:t>
      </w:r>
    </w:p>
    <w:p>
      <w:pPr>
        <w:pStyle w:val="10"/>
        <w:widowControl/>
        <w:spacing w:beforeAutospacing="0" w:afterAutospacing="0" w:line="360" w:lineRule="auto"/>
        <w:jc w:val="center"/>
        <w:rPr>
          <w:rFonts w:ascii="仿宋_GB2312" w:hAnsi="宋体" w:eastAsia="仿宋_GB2312"/>
          <w:b/>
          <w:kern w:val="2"/>
          <w:sz w:val="36"/>
          <w:szCs w:val="36"/>
        </w:rPr>
      </w:pPr>
      <w:r>
        <w:rPr>
          <w:rFonts w:hint="eastAsia" w:ascii="宋体" w:hAnsi="宋体" w:eastAsia="宋体" w:cs="宋体"/>
          <w:b/>
          <w:kern w:val="2"/>
          <w:sz w:val="36"/>
          <w:szCs w:val="36"/>
        </w:rPr>
        <w:t>2020年全日制硕士研究生</w:t>
      </w:r>
      <w:r>
        <w:rPr>
          <w:rFonts w:hint="eastAsia" w:ascii="宋体" w:hAnsi="宋体" w:eastAsia="宋体" w:cs="宋体"/>
          <w:b/>
          <w:kern w:val="2"/>
          <w:sz w:val="36"/>
          <w:szCs w:val="36"/>
          <w:lang w:eastAsia="zh-CN"/>
        </w:rPr>
        <w:t>复试考生公告</w:t>
      </w:r>
    </w:p>
    <w:p>
      <w:pPr>
        <w:pStyle w:val="10"/>
        <w:widowControl/>
        <w:spacing w:beforeAutospacing="0" w:afterAutospacing="0" w:line="360" w:lineRule="auto"/>
        <w:ind w:firstLine="723" w:firstLineChars="200"/>
        <w:rPr>
          <w:rFonts w:ascii="仿宋_GB2312" w:hAnsi="宋体" w:eastAsia="仿宋_GB2312"/>
          <w:b/>
          <w:kern w:val="2"/>
          <w:sz w:val="36"/>
          <w:szCs w:val="36"/>
        </w:rPr>
      </w:pPr>
    </w:p>
    <w:p>
      <w:pPr>
        <w:pStyle w:val="10"/>
        <w:widowControl/>
        <w:spacing w:beforeAutospacing="0" w:afterAutospacing="0" w:line="360" w:lineRule="auto"/>
        <w:ind w:firstLine="640" w:firstLineChars="200"/>
        <w:rPr>
          <w:rFonts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根据《教育部办公厅关于做好2020年全国硕士研究生复试工作的通知》文件精神，结合我校《2020年南方医科大学硕士研究生招生录取工作实施方案》，并结合</w:t>
      </w:r>
      <w:r>
        <w:rPr>
          <w:rFonts w:hint="eastAsia" w:ascii="仿宋_GB2312" w:hAnsi="宋体" w:eastAsia="仿宋_GB2312"/>
          <w:color w:val="000000" w:themeColor="text1"/>
          <w:kern w:val="2"/>
          <w:sz w:val="32"/>
          <w:szCs w:val="32"/>
          <w14:textFill>
            <w14:solidFill>
              <w14:schemeClr w14:val="tx1"/>
            </w14:solidFill>
          </w14:textFill>
        </w:rPr>
        <w:t>当前疫情防控需要，二临分委会采取网络远程云系统复试（以下简称“云复试”）的方式进行，现</w:t>
      </w:r>
      <w:r>
        <w:rPr>
          <w:rFonts w:hint="eastAsia" w:ascii="仿宋" w:hAnsi="仿宋" w:eastAsia="仿宋" w:cs="仿宋"/>
          <w:color w:val="000000" w:themeColor="text1"/>
          <w:sz w:val="32"/>
          <w:szCs w:val="32"/>
          <w14:textFill>
            <w14:solidFill>
              <w14:schemeClr w14:val="tx1"/>
            </w14:solidFill>
          </w14:textFill>
        </w:rPr>
        <w:t>将有关工作安排如下。</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请入围二临复试的考生按以下要求做好备考。</w:t>
      </w:r>
    </w:p>
    <w:p>
      <w:pPr>
        <w:pStyle w:val="10"/>
        <w:widowControl/>
        <w:numPr>
          <w:ilvl w:val="0"/>
          <w:numId w:val="1"/>
        </w:numPr>
        <w:spacing w:beforeAutospacing="0" w:afterAutospacing="0" w:line="360" w:lineRule="auto"/>
        <w:ind w:firstLine="640" w:firstLineChars="200"/>
        <w:rPr>
          <w:rFonts w:ascii="黑体" w:hAnsi="黑体" w:eastAsia="黑体" w:cs="黑体"/>
          <w:bCs/>
          <w:kern w:val="2"/>
          <w:sz w:val="32"/>
          <w:szCs w:val="32"/>
        </w:rPr>
      </w:pPr>
      <w:r>
        <w:rPr>
          <w:rFonts w:hint="eastAsia" w:ascii="黑体" w:hAnsi="黑体" w:eastAsia="黑体" w:cs="黑体"/>
          <w:bCs/>
          <w:kern w:val="2"/>
          <w:sz w:val="32"/>
          <w:szCs w:val="32"/>
        </w:rPr>
        <w:t>复试安排</w:t>
      </w:r>
    </w:p>
    <w:p>
      <w:pPr>
        <w:numPr>
          <w:ilvl w:val="0"/>
          <w:numId w:val="2"/>
        </w:numPr>
        <w:autoSpaceDE w:val="0"/>
        <w:autoSpaceDN w:val="0"/>
        <w:adjustRightInd w:val="0"/>
        <w:spacing w:line="360" w:lineRule="auto"/>
        <w:ind w:firstLine="640" w:firstLineChars="200"/>
        <w:jc w:val="left"/>
        <w:rPr>
          <w:rFonts w:hint="eastAsia" w:ascii="仿宋" w:hAnsi="仿宋" w:eastAsia="仿宋" w:cs="仿宋"/>
          <w:kern w:val="0"/>
          <w:sz w:val="32"/>
          <w:szCs w:val="32"/>
        </w:rPr>
      </w:pPr>
      <w:r>
        <w:rPr>
          <w:rFonts w:hint="eastAsia" w:ascii="楷体" w:hAnsi="楷体" w:eastAsia="楷体" w:cs="楷体"/>
          <w:b w:val="0"/>
          <w:bCs w:val="0"/>
          <w:kern w:val="0"/>
          <w:sz w:val="32"/>
          <w:szCs w:val="32"/>
        </w:rPr>
        <w:t>复试形式与时间　</w:t>
      </w:r>
      <w:r>
        <w:rPr>
          <w:rFonts w:hint="eastAsia" w:ascii="仿宋" w:hAnsi="仿宋" w:eastAsia="仿宋" w:cs="仿宋"/>
          <w:kern w:val="0"/>
          <w:sz w:val="32"/>
          <w:szCs w:val="32"/>
        </w:rPr>
        <w:t>　</w:t>
      </w:r>
    </w:p>
    <w:p>
      <w:pPr>
        <w:numPr>
          <w:ilvl w:val="0"/>
          <w:numId w:val="0"/>
        </w:numPr>
        <w:autoSpaceDE w:val="0"/>
        <w:autoSpaceDN w:val="0"/>
        <w:adjustRightInd w:val="0"/>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全部采用网络远程云平台复试（以下简称“云复试”），复试共分三个阶段。第一阶段：5月15-17日，第一志愿报考专业并取得复试资格的考生。第二阶段：预计5月20-25日，校内同一专业内不同研究方向调整的考生。第三阶段：时间待定，国家调剂系统开放之后（具体见研招网通知），校内外调剂考生复试。</w:t>
      </w:r>
    </w:p>
    <w:p>
      <w:pPr>
        <w:pStyle w:val="10"/>
        <w:widowControl/>
        <w:numPr>
          <w:ilvl w:val="0"/>
          <w:numId w:val="2"/>
        </w:numPr>
        <w:spacing w:beforeAutospacing="0" w:afterAutospacing="0" w:line="360" w:lineRule="auto"/>
        <w:ind w:firstLine="640" w:firstLineChars="200"/>
        <w:rPr>
          <w:rFonts w:hint="eastAsia" w:ascii="仿宋" w:hAnsi="仿宋" w:eastAsia="仿宋" w:cs="仿宋"/>
          <w:b w:val="0"/>
          <w:kern w:val="0"/>
          <w:sz w:val="32"/>
          <w:szCs w:val="32"/>
          <w:u w:val="single"/>
        </w:rPr>
      </w:pPr>
      <w:r>
        <w:rPr>
          <w:rFonts w:hint="eastAsia" w:ascii="楷体" w:hAnsi="楷体" w:eastAsia="楷体" w:cs="楷体"/>
          <w:b w:val="0"/>
          <w:bCs/>
          <w:kern w:val="2"/>
          <w:sz w:val="32"/>
          <w:szCs w:val="32"/>
        </w:rPr>
        <w:t>系统平台测试</w:t>
      </w:r>
      <w:r>
        <w:rPr>
          <w:rFonts w:hint="eastAsia" w:ascii="楷体" w:hAnsi="楷体" w:eastAsia="楷体" w:cs="楷体"/>
          <w:b/>
          <w:kern w:val="2"/>
          <w:sz w:val="32"/>
          <w:szCs w:val="32"/>
        </w:rPr>
        <w:t>　</w:t>
      </w:r>
    </w:p>
    <w:p>
      <w:pPr>
        <w:pStyle w:val="10"/>
        <w:widowControl/>
        <w:numPr>
          <w:ilvl w:val="-1"/>
          <w:numId w:val="0"/>
        </w:numPr>
        <w:spacing w:beforeAutospacing="0" w:afterAutospacing="0" w:line="360" w:lineRule="auto"/>
        <w:ind w:firstLine="640" w:firstLineChars="200"/>
        <w:rPr>
          <w:rFonts w:ascii="仿宋_GB2312" w:hAnsi="宋体" w:eastAsia="仿宋_GB2312"/>
          <w:bCs/>
          <w:kern w:val="2"/>
          <w:sz w:val="32"/>
          <w:szCs w:val="32"/>
        </w:rPr>
      </w:pPr>
      <w:r>
        <w:rPr>
          <w:rFonts w:hint="eastAsia" w:ascii="仿宋" w:hAnsi="仿宋" w:eastAsia="仿宋" w:cs="仿宋"/>
          <w:bCs w:val="0"/>
          <w:kern w:val="0"/>
          <w:sz w:val="32"/>
          <w:szCs w:val="32"/>
          <w:u w:val="single"/>
        </w:rPr>
        <w:t>5月</w:t>
      </w:r>
      <w:r>
        <w:rPr>
          <w:rFonts w:hint="eastAsia" w:ascii="仿宋" w:hAnsi="仿宋" w:eastAsia="仿宋" w:cs="仿宋"/>
          <w:bCs w:val="0"/>
          <w:kern w:val="0"/>
          <w:sz w:val="32"/>
          <w:szCs w:val="32"/>
          <w:u w:val="single"/>
        </w:rPr>
        <w:t>1</w:t>
      </w:r>
      <w:r>
        <w:rPr>
          <w:rFonts w:hint="eastAsia" w:ascii="仿宋" w:hAnsi="仿宋" w:eastAsia="仿宋" w:cs="仿宋"/>
          <w:bCs w:val="0"/>
          <w:kern w:val="0"/>
          <w:sz w:val="32"/>
          <w:szCs w:val="32"/>
          <w:u w:val="single"/>
          <w:lang w:val="en-US" w:eastAsia="zh-CN"/>
        </w:rPr>
        <w:t>5</w:t>
      </w:r>
      <w:r>
        <w:rPr>
          <w:rFonts w:hint="eastAsia" w:ascii="仿宋" w:hAnsi="仿宋" w:eastAsia="仿宋" w:cs="仿宋"/>
          <w:bCs w:val="0"/>
          <w:kern w:val="0"/>
          <w:sz w:val="32"/>
          <w:szCs w:val="32"/>
          <w:u w:val="single"/>
        </w:rPr>
        <w:t>日</w:t>
      </w:r>
      <w:r>
        <w:rPr>
          <w:rFonts w:hint="eastAsia" w:ascii="仿宋" w:hAnsi="仿宋" w:eastAsia="仿宋" w:cs="仿宋"/>
          <w:bCs w:val="0"/>
          <w:kern w:val="0"/>
          <w:sz w:val="32"/>
          <w:szCs w:val="32"/>
          <w:highlight w:val="none"/>
          <w:u w:val="single"/>
          <w:lang w:eastAsia="zh-CN"/>
        </w:rPr>
        <w:t>上</w:t>
      </w:r>
      <w:r>
        <w:rPr>
          <w:rFonts w:hint="eastAsia" w:ascii="仿宋" w:hAnsi="仿宋" w:eastAsia="仿宋" w:cs="仿宋"/>
          <w:bCs w:val="0"/>
          <w:kern w:val="0"/>
          <w:sz w:val="32"/>
          <w:szCs w:val="32"/>
          <w:u w:val="single"/>
        </w:rPr>
        <w:t>午，</w:t>
      </w:r>
      <w:r>
        <w:rPr>
          <w:rFonts w:hint="eastAsia" w:ascii="仿宋_GB2312" w:hAnsi="宋体" w:eastAsia="仿宋_GB2312"/>
          <w:bCs/>
          <w:kern w:val="2"/>
          <w:sz w:val="32"/>
          <w:szCs w:val="32"/>
        </w:rPr>
        <w:t>考生务必参加平台内系统测试，测试安排详见二临QQ群和各复试小组秘书通知。</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二、复试考生资格确认</w:t>
      </w:r>
    </w:p>
    <w:p>
      <w:pPr>
        <w:spacing w:line="360" w:lineRule="auto"/>
        <w:rPr>
          <w:rFonts w:ascii="仿宋" w:hAnsi="仿宋" w:eastAsia="仿宋" w:cs="仿宋"/>
          <w:sz w:val="32"/>
          <w:szCs w:val="32"/>
        </w:rPr>
      </w:pPr>
      <w:r>
        <w:rPr>
          <w:rFonts w:hint="eastAsia" w:ascii="仿宋" w:hAnsi="仿宋" w:eastAsia="仿宋" w:cs="仿宋"/>
          <w:sz w:val="32"/>
          <w:szCs w:val="32"/>
        </w:rPr>
        <w:t>达到我校复试分数线的考生，根据考生所报考专业方向，按照总分进行排名(同一专业的学术学位和专业学位考生分别排序)，进入</w:t>
      </w:r>
      <w:r>
        <w:rPr>
          <w:rFonts w:hint="eastAsia" w:ascii="仿宋" w:hAnsi="仿宋" w:eastAsia="仿宋" w:cs="仿宋"/>
          <w:sz w:val="32"/>
          <w:szCs w:val="32"/>
          <w:lang w:eastAsia="zh-CN"/>
        </w:rPr>
        <w:t>原则参见学校通知。</w:t>
      </w:r>
      <w:r>
        <w:rPr>
          <w:rFonts w:hint="eastAsia" w:ascii="仿宋" w:hAnsi="仿宋" w:eastAsia="仿宋" w:cs="仿宋"/>
          <w:sz w:val="32"/>
          <w:szCs w:val="32"/>
        </w:rPr>
        <w:t>复试前由复试小组进行考生资格确认工作。</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（一）复试前确认</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考生材料须于</w:t>
      </w:r>
      <w:r>
        <w:rPr>
          <w:rFonts w:hint="eastAsia" w:ascii="仿宋" w:hAnsi="仿宋" w:eastAsia="仿宋" w:cs="仿宋"/>
          <w:sz w:val="32"/>
          <w:szCs w:val="32"/>
          <w:lang w:eastAsia="zh-CN"/>
        </w:rPr>
        <w:t>至少</w:t>
      </w:r>
      <w:r>
        <w:rPr>
          <w:rFonts w:hint="eastAsia" w:ascii="仿宋" w:hAnsi="仿宋" w:eastAsia="仿宋" w:cs="仿宋"/>
          <w:sz w:val="32"/>
          <w:szCs w:val="32"/>
        </w:rPr>
        <w:t>复试前</w:t>
      </w:r>
      <w:r>
        <w:rPr>
          <w:rFonts w:hint="eastAsia" w:ascii="仿宋" w:hAnsi="仿宋" w:eastAsia="仿宋" w:cs="仿宋"/>
          <w:sz w:val="32"/>
          <w:szCs w:val="32"/>
          <w:lang w:val="en-US" w:eastAsia="zh-CN"/>
        </w:rPr>
        <w:t>2天</w:t>
      </w:r>
      <w:r>
        <w:rPr>
          <w:rFonts w:hint="eastAsia" w:ascii="仿宋" w:hAnsi="仿宋" w:eastAsia="仿宋" w:cs="仿宋"/>
          <w:sz w:val="32"/>
          <w:szCs w:val="32"/>
        </w:rPr>
        <w:t>以邮件形式提交原件扫描件PDF或照片（放在Word中压缩成PDF），文件名称：专业名称+考生编号（15位）+考生姓名。具体提交时间及邮箱地址见复试群通知。考生需确保提交材料真实和复试过程诚信，材料原件于入学复查时再核对。提供PDF材料清单（按顺序合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1.往届本科考生：身份证、初试准考证、复试通知书、教育部学历证书电子注册备案表、带章本科成绩单、获奖证书或科研成果证明等。</w:t>
      </w:r>
    </w:p>
    <w:p>
      <w:pPr>
        <w:spacing w:line="360" w:lineRule="auto"/>
        <w:rPr>
          <w:rFonts w:ascii="仿宋" w:hAnsi="仿宋" w:eastAsia="仿宋" w:cs="仿宋"/>
          <w:sz w:val="32"/>
          <w:szCs w:val="32"/>
        </w:rPr>
      </w:pPr>
      <w:r>
        <w:rPr>
          <w:rFonts w:hint="eastAsia" w:ascii="仿宋" w:hAnsi="仿宋" w:eastAsia="仿宋" w:cs="仿宋"/>
          <w:sz w:val="32"/>
          <w:szCs w:val="32"/>
        </w:rPr>
        <w:t xml:space="preserve">    2.应届本科考生：身份证、初试准考证、复试通知书、教育部学籍在线验证报告、带章本科成绩单、获奖证书或科研成果证明等。</w:t>
      </w:r>
    </w:p>
    <w:p>
      <w:pPr>
        <w:spacing w:line="360" w:lineRule="auto"/>
        <w:rPr>
          <w:rFonts w:ascii="仿宋" w:hAnsi="仿宋" w:eastAsia="仿宋" w:cs="仿宋"/>
          <w:sz w:val="32"/>
          <w:szCs w:val="32"/>
        </w:rPr>
      </w:pPr>
      <w:r>
        <w:rPr>
          <w:rFonts w:hint="eastAsia" w:ascii="仿宋" w:hAnsi="仿宋" w:eastAsia="仿宋" w:cs="仿宋"/>
          <w:sz w:val="32"/>
          <w:szCs w:val="32"/>
        </w:rPr>
        <w:t>（报考大学生退役士兵专项计划的考生，除上述材料外，还需《入伍批准书》和《退出现役证》原件和复印件）</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3.同等学力考生：身份证、初试准考证、复试通知书、专科毕业证、带章大学本科主干课程成绩单或毕业证明、获奖证书或科研成果证明等。</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（二）复试时所用材料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1.准考证。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2.复试通知书。</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3.二代居民身份证。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4.签字笔和空白纸若干。</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5.提前通知要求准备的其他考试用品或材料。</w:t>
      </w:r>
    </w:p>
    <w:p>
      <w:pPr>
        <w:pStyle w:val="10"/>
        <w:widowControl/>
        <w:spacing w:beforeAutospacing="0" w:afterAutospacing="0" w:line="360" w:lineRule="auto"/>
        <w:ind w:left="420" w:leftChars="200"/>
        <w:rPr>
          <w:rFonts w:ascii="楷体" w:hAnsi="楷体" w:eastAsia="楷体" w:cs="楷体"/>
          <w:bCs/>
          <w:kern w:val="2"/>
          <w:sz w:val="32"/>
          <w:szCs w:val="32"/>
        </w:rPr>
      </w:pPr>
      <w:r>
        <w:rPr>
          <w:rFonts w:hint="eastAsia" w:ascii="楷体" w:hAnsi="楷体" w:eastAsia="楷体" w:cs="楷体"/>
          <w:bCs/>
          <w:kern w:val="2"/>
          <w:sz w:val="32"/>
          <w:szCs w:val="32"/>
        </w:rPr>
        <w:t>（三）复试前向复试小组提交的材料</w:t>
      </w:r>
    </w:p>
    <w:p>
      <w:pPr>
        <w:pStyle w:val="10"/>
        <w:widowControl/>
        <w:spacing w:beforeAutospacing="0" w:afterAutospacing="0" w:line="360" w:lineRule="auto"/>
        <w:ind w:left="420" w:leftChars="200" w:firstLine="320" w:firstLineChars="100"/>
        <w:rPr>
          <w:rFonts w:ascii="仿宋_GB2312" w:hAnsi="宋体" w:eastAsia="仿宋_GB2312"/>
          <w:bCs/>
          <w:kern w:val="2"/>
          <w:sz w:val="32"/>
          <w:szCs w:val="32"/>
        </w:rPr>
      </w:pPr>
      <w:r>
        <w:rPr>
          <w:rFonts w:hint="eastAsia" w:ascii="仿宋_GB2312" w:hAnsi="宋体" w:eastAsia="仿宋_GB2312"/>
          <w:bCs/>
          <w:kern w:val="2"/>
          <w:sz w:val="32"/>
          <w:szCs w:val="32"/>
        </w:rPr>
        <w:t>1.个人陈述视频</w:t>
      </w:r>
    </w:p>
    <w:p>
      <w:pPr>
        <w:pStyle w:val="10"/>
        <w:widowControl/>
        <w:spacing w:beforeAutospacing="0" w:afterAutospacing="0" w:line="360" w:lineRule="auto"/>
        <w:ind w:firstLine="640" w:firstLineChars="200"/>
        <w:rPr>
          <w:rFonts w:ascii="仿宋_GB2312" w:hAnsi="宋体" w:eastAsia="仿宋_GB2312"/>
          <w:bCs/>
          <w:kern w:val="2"/>
          <w:sz w:val="32"/>
          <w:szCs w:val="32"/>
        </w:rPr>
      </w:pPr>
      <w:r>
        <w:rPr>
          <w:rFonts w:hint="eastAsia" w:ascii="仿宋_GB2312" w:hAnsi="宋体" w:eastAsia="仿宋_GB2312"/>
          <w:bCs/>
          <w:kern w:val="2"/>
          <w:sz w:val="32"/>
          <w:szCs w:val="32"/>
        </w:rPr>
        <w:t>（1）时长及格式：时长3分钟以内;MP4格式保存，不大于500M（有条件的建议尽量压缩）。</w:t>
      </w:r>
    </w:p>
    <w:p>
      <w:pPr>
        <w:pStyle w:val="10"/>
        <w:widowControl/>
        <w:spacing w:beforeAutospacing="0" w:afterAutospacing="0" w:line="360" w:lineRule="auto"/>
        <w:ind w:firstLine="640" w:firstLineChars="200"/>
        <w:rPr>
          <w:rFonts w:ascii="仿宋_GB2312" w:hAnsi="宋体" w:eastAsia="仿宋_GB2312"/>
          <w:bCs/>
          <w:kern w:val="2"/>
          <w:sz w:val="32"/>
          <w:szCs w:val="32"/>
        </w:rPr>
      </w:pPr>
      <w:r>
        <w:rPr>
          <w:rFonts w:hint="eastAsia" w:ascii="仿宋_GB2312" w:hAnsi="宋体" w:eastAsia="仿宋_GB2312"/>
          <w:bCs/>
          <w:kern w:val="2"/>
          <w:sz w:val="32"/>
          <w:szCs w:val="32"/>
        </w:rPr>
        <w:t>（2）语言及内容：中英文双语。英文介绍考生基本情况（籍贯、家庭、学校、专业、特长等内容）；中文介绍主要学习经历、大学期间的业绩表现、获得奖励、对未来研究生学习过程的规划等。</w:t>
      </w:r>
    </w:p>
    <w:p>
      <w:pPr>
        <w:pStyle w:val="10"/>
        <w:widowControl/>
        <w:spacing w:beforeAutospacing="0" w:afterAutospacing="0" w:line="360" w:lineRule="auto"/>
        <w:ind w:firstLine="640" w:firstLineChars="200"/>
        <w:rPr>
          <w:rFonts w:ascii="仿宋_GB2312" w:hAnsi="宋体" w:eastAsia="仿宋_GB2312"/>
          <w:bCs/>
          <w:kern w:val="2"/>
          <w:sz w:val="32"/>
          <w:szCs w:val="32"/>
        </w:rPr>
      </w:pPr>
      <w:r>
        <w:rPr>
          <w:rFonts w:hint="eastAsia" w:ascii="仿宋_GB2312" w:hAnsi="宋体" w:eastAsia="仿宋_GB2312"/>
          <w:bCs/>
          <w:kern w:val="2"/>
          <w:sz w:val="32"/>
          <w:szCs w:val="32"/>
        </w:rPr>
        <w:t>（3）支撑材料：业绩可以以证书或论文等形式在视频中短暂展现；有特长需要展现的，可以录制或剪辑到视频中。</w:t>
      </w:r>
    </w:p>
    <w:p>
      <w:pPr>
        <w:pStyle w:val="10"/>
        <w:widowControl/>
        <w:spacing w:beforeAutospacing="0" w:afterAutospacing="0" w:line="360" w:lineRule="auto"/>
        <w:ind w:firstLine="640" w:firstLineChars="200"/>
        <w:rPr>
          <w:rFonts w:ascii="仿宋_GB2312" w:hAnsi="宋体" w:eastAsia="仿宋_GB2312"/>
          <w:bCs/>
          <w:kern w:val="2"/>
          <w:sz w:val="32"/>
          <w:szCs w:val="32"/>
        </w:rPr>
      </w:pPr>
      <w:r>
        <w:rPr>
          <w:rFonts w:hint="eastAsia" w:ascii="仿宋_GB2312" w:hAnsi="宋体" w:eastAsia="仿宋_GB2312"/>
          <w:bCs/>
          <w:kern w:val="2"/>
          <w:sz w:val="32"/>
          <w:szCs w:val="32"/>
        </w:rPr>
        <w:t>（4）要求：视频录制要求图像、声音清晰，必要时可以以PPT或题板形式展现；简介以第一人称自述形式，无关人员不入镜。</w:t>
      </w:r>
    </w:p>
    <w:p>
      <w:pPr>
        <w:pStyle w:val="10"/>
        <w:widowControl/>
        <w:spacing w:beforeAutospacing="0" w:afterAutospacing="0" w:line="360" w:lineRule="auto"/>
        <w:ind w:firstLine="640" w:firstLineChars="200"/>
        <w:rPr>
          <w:rFonts w:ascii="仿宋_GB2312" w:hAnsi="宋体" w:eastAsia="仿宋_GB2312"/>
          <w:bCs/>
          <w:kern w:val="2"/>
          <w:sz w:val="32"/>
          <w:szCs w:val="32"/>
        </w:rPr>
      </w:pPr>
      <w:r>
        <w:rPr>
          <w:rFonts w:hint="eastAsia" w:ascii="仿宋_GB2312" w:hAnsi="宋体" w:eastAsia="仿宋_GB2312"/>
          <w:bCs/>
          <w:kern w:val="2"/>
          <w:sz w:val="32"/>
          <w:szCs w:val="32"/>
        </w:rPr>
        <w:t>2.个人简历</w:t>
      </w:r>
    </w:p>
    <w:p>
      <w:pPr>
        <w:pStyle w:val="10"/>
        <w:widowControl/>
        <w:spacing w:beforeAutospacing="0" w:afterAutospacing="0" w:line="360" w:lineRule="auto"/>
        <w:ind w:firstLine="640" w:firstLineChars="200"/>
        <w:rPr>
          <w:rFonts w:ascii="仿宋_GB2312" w:hAnsi="宋体" w:eastAsia="仿宋_GB2312"/>
          <w:bCs/>
          <w:kern w:val="2"/>
          <w:sz w:val="32"/>
          <w:szCs w:val="32"/>
        </w:rPr>
      </w:pPr>
      <w:r>
        <w:rPr>
          <w:rFonts w:hint="eastAsia" w:ascii="仿宋_GB2312" w:hAnsi="宋体" w:eastAsia="仿宋_GB2312"/>
          <w:bCs/>
          <w:kern w:val="2"/>
          <w:sz w:val="32"/>
          <w:szCs w:val="32"/>
        </w:rPr>
        <w:t>（1）形式：PDF文件，尽量在一页。</w:t>
      </w:r>
    </w:p>
    <w:p>
      <w:pPr>
        <w:pStyle w:val="10"/>
        <w:widowControl/>
        <w:spacing w:beforeAutospacing="0" w:afterAutospacing="0" w:line="360" w:lineRule="auto"/>
        <w:ind w:firstLine="640" w:firstLineChars="200"/>
        <w:rPr>
          <w:rFonts w:ascii="仿宋_GB2312" w:hAnsi="宋体" w:eastAsia="仿宋_GB2312"/>
          <w:bCs/>
          <w:kern w:val="2"/>
          <w:sz w:val="32"/>
          <w:szCs w:val="32"/>
        </w:rPr>
      </w:pPr>
      <w:r>
        <w:rPr>
          <w:rFonts w:hint="eastAsia" w:ascii="仿宋_GB2312" w:hAnsi="宋体" w:eastAsia="仿宋_GB2312"/>
          <w:bCs/>
          <w:kern w:val="2"/>
          <w:sz w:val="32"/>
          <w:szCs w:val="32"/>
        </w:rPr>
        <w:t>（2）内容：基本是简介视频的文字提炼版。包括本次考研成绩及排位情况、个人基本情况、学习经历、特长、业绩、所获奖励等。</w:t>
      </w:r>
    </w:p>
    <w:p>
      <w:pPr>
        <w:pStyle w:val="10"/>
        <w:widowControl/>
        <w:spacing w:beforeAutospacing="0" w:afterAutospacing="0" w:line="360" w:lineRule="auto"/>
        <w:ind w:firstLine="640" w:firstLineChars="200"/>
        <w:rPr>
          <w:rFonts w:ascii="仿宋_GB2312" w:hAnsi="宋体" w:eastAsia="仿宋_GB2312"/>
          <w:bCs/>
          <w:kern w:val="2"/>
          <w:sz w:val="32"/>
          <w:szCs w:val="32"/>
        </w:rPr>
      </w:pPr>
      <w:r>
        <w:rPr>
          <w:rFonts w:hint="eastAsia" w:ascii="仿宋_GB2312" w:hAnsi="宋体" w:eastAsia="仿宋_GB2312"/>
          <w:bCs/>
          <w:kern w:val="2"/>
          <w:sz w:val="32"/>
          <w:szCs w:val="32"/>
        </w:rPr>
        <w:t>（3）照片：可以以电子版形式贴于PDF简介，要求为正规免冠证件照（底色不要求），用于人脸识别比对。</w:t>
      </w:r>
    </w:p>
    <w:p>
      <w:pPr>
        <w:pStyle w:val="10"/>
        <w:widowControl/>
        <w:spacing w:beforeAutospacing="0" w:afterAutospacing="0" w:line="360" w:lineRule="auto"/>
        <w:ind w:firstLine="640" w:firstLineChars="200"/>
        <w:rPr>
          <w:rFonts w:ascii="楷体" w:hAnsi="楷体" w:eastAsia="楷体" w:cs="楷体"/>
          <w:bCs/>
          <w:kern w:val="2"/>
          <w:sz w:val="32"/>
          <w:szCs w:val="32"/>
        </w:rPr>
      </w:pPr>
      <w:r>
        <w:rPr>
          <w:rFonts w:hint="eastAsia" w:ascii="楷体" w:hAnsi="楷体" w:eastAsia="楷体" w:cs="楷体"/>
          <w:bCs/>
          <w:kern w:val="2"/>
          <w:sz w:val="32"/>
          <w:szCs w:val="32"/>
        </w:rPr>
        <w:t>（四）说明</w:t>
      </w:r>
    </w:p>
    <w:p>
      <w:pPr>
        <w:pStyle w:val="10"/>
        <w:widowControl/>
        <w:spacing w:beforeAutospacing="0" w:afterAutospacing="0" w:line="360" w:lineRule="auto"/>
        <w:ind w:firstLine="640" w:firstLineChars="200"/>
        <w:rPr>
          <w:rFonts w:ascii="仿宋" w:hAnsi="仿宋" w:eastAsia="仿宋" w:cs="仿宋"/>
          <w:bCs/>
          <w:color w:val="000000" w:themeColor="text1"/>
          <w:kern w:val="2"/>
          <w:sz w:val="32"/>
          <w:szCs w:val="32"/>
          <w14:textFill>
            <w14:solidFill>
              <w14:schemeClr w14:val="tx1"/>
            </w14:solidFill>
          </w14:textFill>
        </w:rPr>
      </w:pPr>
      <w:r>
        <w:rPr>
          <w:rFonts w:hint="eastAsia" w:ascii="仿宋" w:hAnsi="仿宋" w:eastAsia="仿宋" w:cs="仿宋"/>
          <w:bCs/>
          <w:color w:val="000000" w:themeColor="text1"/>
          <w:kern w:val="2"/>
          <w:sz w:val="32"/>
          <w:szCs w:val="32"/>
          <w14:textFill>
            <w14:solidFill>
              <w14:schemeClr w14:val="tx1"/>
            </w14:solidFill>
          </w14:textFill>
        </w:rPr>
        <w:t>1.</w:t>
      </w:r>
      <w:r>
        <w:rPr>
          <w:rFonts w:hint="eastAsia" w:ascii="仿宋" w:hAnsi="仿宋" w:eastAsia="仿宋" w:cs="仿宋"/>
          <w:bCs/>
          <w:color w:val="000000" w:themeColor="text1"/>
          <w:kern w:val="2"/>
          <w:sz w:val="32"/>
          <w:szCs w:val="32"/>
          <w14:textFill>
            <w14:solidFill>
              <w14:schemeClr w14:val="tx1"/>
            </w14:solidFill>
          </w14:textFill>
        </w:rPr>
        <w:fldChar w:fldCharType="begin"/>
      </w:r>
      <w:r>
        <w:rPr>
          <w:rFonts w:hint="eastAsia" w:ascii="仿宋" w:hAnsi="仿宋" w:eastAsia="仿宋" w:cs="仿宋"/>
          <w:bCs/>
          <w:color w:val="000000" w:themeColor="text1"/>
          <w:kern w:val="2"/>
          <w:sz w:val="32"/>
          <w:szCs w:val="32"/>
          <w14:textFill>
            <w14:solidFill>
              <w14:schemeClr w14:val="tx1"/>
            </w14:solidFill>
          </w14:textFill>
        </w:rPr>
        <w:instrText xml:space="preserve"> HYPERLINK "mailto:复试考生须在5月10日12时前，将个人自我介绍视频发送到bmekyb@163.com" </w:instrText>
      </w:r>
      <w:r>
        <w:rPr>
          <w:rFonts w:hint="eastAsia" w:ascii="仿宋" w:hAnsi="仿宋" w:eastAsia="仿宋" w:cs="仿宋"/>
          <w:bCs/>
          <w:color w:val="000000" w:themeColor="text1"/>
          <w:kern w:val="2"/>
          <w:sz w:val="32"/>
          <w:szCs w:val="32"/>
          <w14:textFill>
            <w14:solidFill>
              <w14:schemeClr w14:val="tx1"/>
            </w14:solidFill>
          </w14:textFill>
        </w:rPr>
        <w:fldChar w:fldCharType="separate"/>
      </w:r>
      <w:r>
        <w:rPr>
          <w:rStyle w:val="14"/>
          <w:rFonts w:hint="eastAsia" w:ascii="仿宋" w:hAnsi="仿宋" w:eastAsia="仿宋" w:cs="仿宋"/>
          <w:bCs/>
          <w:color w:val="000000" w:themeColor="text1"/>
          <w:kern w:val="2"/>
          <w:sz w:val="32"/>
          <w:szCs w:val="32"/>
          <w:u w:val="none"/>
          <w14:textFill>
            <w14:solidFill>
              <w14:schemeClr w14:val="tx1"/>
            </w14:solidFill>
          </w14:textFill>
        </w:rPr>
        <w:t>复试考生须在5月13日前，将</w:t>
      </w:r>
      <w:r>
        <w:rPr>
          <w:rStyle w:val="14"/>
          <w:rFonts w:hint="eastAsia" w:ascii="仿宋" w:hAnsi="仿宋" w:eastAsia="仿宋" w:cs="仿宋"/>
          <w:bCs/>
          <w:color w:val="000000" w:themeColor="text1"/>
          <w:kern w:val="2"/>
          <w:sz w:val="32"/>
          <w:szCs w:val="32"/>
          <w14:textFill>
            <w14:solidFill>
              <w14:schemeClr w14:val="tx1"/>
            </w14:solidFill>
          </w14:textFill>
        </w:rPr>
        <w:t>陈述视频+个人简历PDF+验证审核材料PDF</w:t>
      </w:r>
      <w:r>
        <w:rPr>
          <w:rStyle w:val="14"/>
          <w:rFonts w:hint="eastAsia" w:ascii="仿宋" w:hAnsi="仿宋" w:eastAsia="仿宋" w:cs="仿宋"/>
          <w:bCs/>
          <w:color w:val="000000" w:themeColor="text1"/>
          <w:kern w:val="2"/>
          <w:sz w:val="32"/>
          <w:szCs w:val="32"/>
          <w:u w:val="none"/>
          <w14:textFill>
            <w14:solidFill>
              <w14:schemeClr w14:val="tx1"/>
            </w14:solidFill>
          </w14:textFill>
        </w:rPr>
        <w:t>,发送给报考专业的复试小组秘书</w:t>
      </w:r>
      <w:r>
        <w:rPr>
          <w:rFonts w:hint="eastAsia" w:ascii="仿宋" w:hAnsi="仿宋" w:eastAsia="仿宋" w:cs="仿宋"/>
          <w:bCs/>
          <w:color w:val="000000" w:themeColor="text1"/>
          <w:kern w:val="2"/>
          <w:sz w:val="32"/>
          <w:szCs w:val="32"/>
          <w14:textFill>
            <w14:solidFill>
              <w14:schemeClr w14:val="tx1"/>
            </w14:solidFill>
          </w14:textFill>
        </w:rPr>
        <w:fldChar w:fldCharType="end"/>
      </w:r>
      <w:r>
        <w:rPr>
          <w:rFonts w:hint="eastAsia" w:ascii="仿宋" w:hAnsi="仿宋" w:eastAsia="仿宋" w:cs="仿宋"/>
          <w:bCs/>
          <w:color w:val="000000" w:themeColor="text1"/>
          <w:kern w:val="2"/>
          <w:sz w:val="32"/>
          <w:szCs w:val="32"/>
          <w14:textFill>
            <w14:solidFill>
              <w14:schemeClr w14:val="tx1"/>
            </w14:solidFill>
          </w14:textFill>
        </w:rPr>
        <w:t>。</w:t>
      </w:r>
    </w:p>
    <w:p>
      <w:pPr>
        <w:pStyle w:val="10"/>
        <w:widowControl/>
        <w:spacing w:beforeAutospacing="0" w:afterAutospacing="0" w:line="360" w:lineRule="auto"/>
        <w:ind w:firstLine="640" w:firstLineChars="200"/>
        <w:rPr>
          <w:rFonts w:ascii="仿宋" w:hAnsi="仿宋" w:eastAsia="仿宋" w:cs="仿宋"/>
          <w:sz w:val="32"/>
          <w:szCs w:val="32"/>
        </w:rPr>
      </w:pPr>
      <w:r>
        <w:rPr>
          <w:rFonts w:hint="eastAsia" w:ascii="仿宋" w:hAnsi="仿宋" w:eastAsia="仿宋" w:cs="仿宋"/>
          <w:bCs/>
          <w:color w:val="000000" w:themeColor="text1"/>
          <w:kern w:val="2"/>
          <w:sz w:val="32"/>
          <w:szCs w:val="32"/>
          <w14:textFill>
            <w14:solidFill>
              <w14:schemeClr w14:val="tx1"/>
            </w14:solidFill>
          </w14:textFill>
        </w:rPr>
        <w:t>2.</w:t>
      </w:r>
      <w:r>
        <w:rPr>
          <w:rStyle w:val="14"/>
          <w:rFonts w:hint="eastAsia" w:ascii="仿宋" w:hAnsi="仿宋" w:eastAsia="仿宋" w:cs="仿宋"/>
          <w:bCs/>
          <w:color w:val="000000" w:themeColor="text1"/>
          <w:kern w:val="2"/>
          <w:sz w:val="32"/>
          <w:szCs w:val="32"/>
          <w:u w:val="none"/>
          <w14:textFill>
            <w14:solidFill>
              <w14:schemeClr w14:val="tx1"/>
            </w14:solidFill>
          </w14:textFill>
        </w:rPr>
        <w:t>陈述视频+个人简历PDF</w:t>
      </w:r>
      <w:r>
        <w:rPr>
          <w:rFonts w:hint="eastAsia" w:ascii="仿宋" w:hAnsi="仿宋" w:eastAsia="仿宋" w:cs="仿宋"/>
          <w:bCs/>
          <w:color w:val="000000" w:themeColor="text1"/>
          <w:kern w:val="2"/>
          <w:sz w:val="32"/>
          <w:szCs w:val="32"/>
          <w14:textFill>
            <w14:solidFill>
              <w14:schemeClr w14:val="tx1"/>
            </w14:solidFill>
          </w14:textFill>
        </w:rPr>
        <w:t>上述材料仅限于增进师生了解，给考生展现自我机会，不作为评分项目。</w:t>
      </w:r>
    </w:p>
    <w:p>
      <w:pPr>
        <w:pStyle w:val="10"/>
        <w:widowControl/>
        <w:spacing w:beforeAutospacing="0" w:afterAutospacing="0" w:line="360" w:lineRule="auto"/>
        <w:ind w:firstLine="640" w:firstLineChars="200"/>
        <w:rPr>
          <w:rFonts w:ascii="黑体" w:hAnsi="黑体" w:eastAsia="黑体" w:cs="黑体"/>
          <w:bCs/>
          <w:kern w:val="2"/>
          <w:sz w:val="32"/>
          <w:szCs w:val="32"/>
        </w:rPr>
      </w:pPr>
      <w:r>
        <w:rPr>
          <w:rFonts w:hint="eastAsia" w:ascii="黑体" w:hAnsi="黑体" w:eastAsia="黑体" w:cs="黑体"/>
          <w:bCs/>
          <w:kern w:val="2"/>
          <w:sz w:val="32"/>
          <w:szCs w:val="32"/>
        </w:rPr>
        <w:t>三、云复试设备准备及环境要求</w:t>
      </w:r>
    </w:p>
    <w:p>
      <w:pPr>
        <w:spacing w:line="360" w:lineRule="auto"/>
        <w:ind w:firstLine="640" w:firstLineChars="200"/>
        <w:rPr>
          <w:rFonts w:ascii="仿宋" w:hAnsi="仿宋" w:eastAsia="仿宋" w:cs="仿宋"/>
          <w:sz w:val="32"/>
          <w:szCs w:val="32"/>
          <w:u w:val="single"/>
        </w:rPr>
      </w:pPr>
      <w:r>
        <w:rPr>
          <w:rFonts w:hint="eastAsia" w:ascii="仿宋" w:hAnsi="仿宋" w:eastAsia="仿宋" w:cs="仿宋"/>
          <w:bCs/>
          <w:sz w:val="32"/>
          <w:szCs w:val="32"/>
        </w:rPr>
        <w:t>1.硬件准备：</w:t>
      </w:r>
      <w:r>
        <w:rPr>
          <w:rFonts w:hint="eastAsia" w:ascii="仿宋" w:hAnsi="仿宋" w:eastAsia="仿宋" w:cs="仿宋"/>
          <w:sz w:val="32"/>
          <w:szCs w:val="32"/>
          <w:u w:val="single"/>
        </w:rPr>
        <w:t>请务必保证使用前电量充沛。</w:t>
      </w:r>
      <w:r>
        <w:rPr>
          <w:rFonts w:hint="eastAsia" w:ascii="仿宋" w:hAnsi="仿宋" w:eastAsia="仿宋" w:cs="仿宋"/>
          <w:sz w:val="32"/>
          <w:szCs w:val="32"/>
        </w:rPr>
        <w:t>考生需准备2部安装Android（iOS系统11-14日暂不能使用，15日以后才能用）或</w:t>
      </w:r>
      <w:r>
        <w:rPr>
          <w:rFonts w:hint="eastAsia" w:ascii="仿宋" w:hAnsi="仿宋" w:eastAsia="仿宋" w:cs="仿宋"/>
          <w:sz w:val="32"/>
          <w:szCs w:val="32"/>
          <w:lang w:val="en-US" w:eastAsia="zh-CN"/>
        </w:rPr>
        <w:t>iOS</w:t>
      </w:r>
      <w:r>
        <w:rPr>
          <w:rFonts w:hint="eastAsia" w:ascii="仿宋" w:hAnsi="仿宋" w:eastAsia="仿宋" w:cs="仿宋"/>
          <w:sz w:val="32"/>
          <w:szCs w:val="32"/>
        </w:rPr>
        <w:t>系统的手机</w:t>
      </w:r>
      <w:r>
        <w:rPr>
          <w:rFonts w:hint="eastAsia" w:ascii="仿宋" w:hAnsi="仿宋" w:eastAsia="仿宋" w:cs="仿宋"/>
          <w:sz w:val="32"/>
          <w:szCs w:val="32"/>
          <w:lang w:eastAsia="zh-CN"/>
        </w:rPr>
        <w:t>，或一部手机</w:t>
      </w:r>
      <w:r>
        <w:rPr>
          <w:rFonts w:hint="eastAsia" w:ascii="仿宋" w:hAnsi="仿宋" w:eastAsia="仿宋" w:cs="仿宋"/>
          <w:sz w:val="32"/>
          <w:szCs w:val="32"/>
          <w:lang w:val="en-US" w:eastAsia="zh-CN"/>
        </w:rPr>
        <w:t>/</w:t>
      </w:r>
      <w:r>
        <w:rPr>
          <w:rFonts w:hint="eastAsia" w:ascii="仿宋" w:hAnsi="仿宋" w:eastAsia="仿宋" w:cs="仿宋"/>
          <w:sz w:val="32"/>
          <w:szCs w:val="32"/>
        </w:rPr>
        <w:t>平板电脑</w:t>
      </w:r>
      <w:r>
        <w:rPr>
          <w:rFonts w:hint="eastAsia" w:ascii="仿宋" w:hAnsi="仿宋" w:eastAsia="仿宋" w:cs="仿宋"/>
          <w:sz w:val="32"/>
          <w:szCs w:val="32"/>
          <w:lang w:val="en-US" w:eastAsia="zh-CN"/>
        </w:rPr>
        <w:t>+带</w:t>
      </w:r>
      <w:r>
        <w:rPr>
          <w:rFonts w:hint="eastAsia" w:ascii="仿宋" w:hAnsi="仿宋" w:eastAsia="仿宋" w:cs="仿宋"/>
          <w:sz w:val="32"/>
          <w:szCs w:val="32"/>
        </w:rPr>
        <w:t>摄像头的笔记本电脑</w:t>
      </w:r>
      <w:r>
        <w:rPr>
          <w:rFonts w:hint="eastAsia" w:ascii="仿宋" w:hAnsi="仿宋" w:eastAsia="仿宋" w:cs="仿宋"/>
          <w:sz w:val="32"/>
          <w:szCs w:val="32"/>
          <w:lang w:val="en-US" w:eastAsia="zh-CN"/>
        </w:rPr>
        <w:t>/</w:t>
      </w:r>
      <w:r>
        <w:rPr>
          <w:rFonts w:hint="eastAsia" w:ascii="仿宋" w:hAnsi="仿宋" w:eastAsia="仿宋" w:cs="仿宋"/>
          <w:sz w:val="32"/>
          <w:szCs w:val="32"/>
        </w:rPr>
        <w:t>台式机（视频及声卡功能良好），以下简称“设备”。</w:t>
      </w:r>
    </w:p>
    <w:p>
      <w:pPr>
        <w:pStyle w:val="10"/>
        <w:widowControl/>
        <w:spacing w:beforeAutospacing="0" w:afterAutospacing="0" w:line="360" w:lineRule="auto"/>
        <w:ind w:firstLine="640" w:firstLineChars="200"/>
        <w:rPr>
          <w:rFonts w:ascii="仿宋" w:hAnsi="仿宋" w:eastAsia="仿宋" w:cs="仿宋"/>
          <w:sz w:val="32"/>
          <w:szCs w:val="32"/>
        </w:rPr>
      </w:pPr>
      <w:r>
        <w:rPr>
          <w:rFonts w:hint="eastAsia" w:ascii="仿宋" w:hAnsi="仿宋" w:eastAsia="仿宋" w:cs="仿宋"/>
          <w:bCs/>
          <w:kern w:val="2"/>
          <w:sz w:val="32"/>
          <w:szCs w:val="32"/>
        </w:rPr>
        <w:t>2.</w:t>
      </w:r>
      <w:r>
        <w:rPr>
          <w:rFonts w:hint="eastAsia" w:ascii="仿宋" w:hAnsi="仿宋" w:eastAsia="仿宋" w:cs="仿宋"/>
          <w:bCs/>
          <w:sz w:val="32"/>
          <w:szCs w:val="32"/>
        </w:rPr>
        <w:t>.软件要求</w:t>
      </w:r>
      <w:r>
        <w:rPr>
          <w:rFonts w:hint="eastAsia" w:ascii="仿宋" w:hAnsi="仿宋" w:eastAsia="仿宋" w:cs="仿宋"/>
          <w:bCs/>
          <w:sz w:val="32"/>
          <w:szCs w:val="32"/>
          <w:lang w:eastAsia="zh-CN"/>
        </w:rPr>
        <w:t>：</w:t>
      </w:r>
      <w:r>
        <w:rPr>
          <w:rFonts w:hint="eastAsia" w:ascii="仿宋" w:hAnsi="仿宋" w:eastAsia="仿宋" w:cs="仿宋"/>
          <w:bCs/>
          <w:sz w:val="32"/>
          <w:szCs w:val="32"/>
        </w:rPr>
        <w:t>请提前下载浏览器（系统要求</w:t>
      </w:r>
      <w:r>
        <w:rPr>
          <w:rFonts w:hint="eastAsia" w:ascii="仿宋" w:hAnsi="仿宋" w:eastAsia="仿宋" w:cs="仿宋"/>
          <w:bCs/>
          <w:sz w:val="32"/>
          <w:szCs w:val="32"/>
          <w:u w:val="single"/>
        </w:rPr>
        <w:t>谷歌或者chrome浏览器</w:t>
      </w:r>
      <w:r>
        <w:rPr>
          <w:rFonts w:hint="eastAsia" w:ascii="仿宋" w:hAnsi="仿宋" w:eastAsia="仿宋" w:cs="仿宋"/>
          <w:bCs/>
          <w:sz w:val="32"/>
          <w:szCs w:val="32"/>
        </w:rPr>
        <w:t>），并下载</w:t>
      </w:r>
      <w:r>
        <w:rPr>
          <w:rFonts w:hint="eastAsia" w:ascii="仿宋" w:hAnsi="仿宋" w:eastAsia="仿宋" w:cs="仿宋"/>
          <w:bCs/>
          <w:sz w:val="32"/>
          <w:szCs w:val="32"/>
          <w:u w:val="single"/>
        </w:rPr>
        <w:t>腾讯会议APP</w:t>
      </w:r>
      <w:r>
        <w:rPr>
          <w:rFonts w:hint="eastAsia" w:ascii="仿宋" w:hAnsi="仿宋" w:eastAsia="仿宋" w:cs="仿宋"/>
          <w:bCs/>
          <w:sz w:val="32"/>
          <w:szCs w:val="32"/>
        </w:rPr>
        <w:t>，其他详见云考场</w:t>
      </w:r>
      <w:r>
        <w:rPr>
          <w:rFonts w:hint="eastAsia" w:ascii="仿宋" w:hAnsi="仿宋" w:eastAsia="仿宋" w:cs="仿宋"/>
          <w:bCs/>
          <w:sz w:val="32"/>
          <w:szCs w:val="32"/>
          <w:lang w:eastAsia="zh-CN"/>
        </w:rPr>
        <w:t>（学生）操作手册</w:t>
      </w:r>
      <w:r>
        <w:rPr>
          <w:rFonts w:hint="eastAsia" w:ascii="仿宋" w:hAnsi="仿宋" w:eastAsia="仿宋" w:cs="仿宋"/>
          <w:bCs/>
          <w:sz w:val="32"/>
          <w:szCs w:val="32"/>
        </w:rPr>
        <w:t>。</w:t>
      </w:r>
      <w:r>
        <w:rPr>
          <w:rFonts w:hint="eastAsia" w:ascii="仿宋" w:hAnsi="仿宋" w:eastAsia="仿宋" w:cs="仿宋"/>
          <w:bCs/>
          <w:sz w:val="32"/>
          <w:szCs w:val="32"/>
          <w:u w:val="single"/>
        </w:rPr>
        <w:t>建议使用手机支架或其他方式固定设备。</w:t>
      </w:r>
    </w:p>
    <w:p>
      <w:pPr>
        <w:pStyle w:val="10"/>
        <w:widowControl/>
        <w:spacing w:beforeAutospacing="0" w:afterAutospacing="0" w:line="360" w:lineRule="auto"/>
        <w:ind w:firstLine="640" w:firstLineChars="200"/>
        <w:rPr>
          <w:rFonts w:ascii="仿宋" w:hAnsi="仿宋" w:eastAsia="仿宋" w:cs="仿宋"/>
          <w:color w:val="454545"/>
          <w:spacing w:val="12"/>
          <w:sz w:val="32"/>
          <w:szCs w:val="32"/>
        </w:rPr>
      </w:pPr>
      <w:r>
        <w:rPr>
          <w:rFonts w:hint="eastAsia" w:ascii="仿宋" w:hAnsi="仿宋" w:eastAsia="仿宋" w:cs="仿宋"/>
          <w:bCs/>
          <w:kern w:val="2"/>
          <w:sz w:val="32"/>
          <w:szCs w:val="32"/>
        </w:rPr>
        <w:t>3.网络要求：</w:t>
      </w:r>
      <w:r>
        <w:rPr>
          <w:rFonts w:hint="eastAsia" w:ascii="仿宋" w:hAnsi="仿宋" w:eastAsia="仿宋" w:cs="仿宋"/>
          <w:color w:val="454545"/>
          <w:spacing w:val="12"/>
          <w:sz w:val="32"/>
          <w:szCs w:val="32"/>
        </w:rPr>
        <w:t>建议使用有线网络，或4G/5G网络、稳定的WIFI网络</w:t>
      </w:r>
      <w:r>
        <w:rPr>
          <w:rFonts w:hint="eastAsia" w:ascii="仿宋" w:hAnsi="仿宋" w:eastAsia="仿宋" w:cs="仿宋"/>
          <w:color w:val="454545"/>
          <w:spacing w:val="12"/>
          <w:sz w:val="32"/>
          <w:szCs w:val="32"/>
          <w:lang w:eastAsia="zh-CN"/>
        </w:rPr>
        <w:t>等</w:t>
      </w:r>
      <w:r>
        <w:rPr>
          <w:rFonts w:hint="eastAsia" w:ascii="仿宋" w:hAnsi="仿宋" w:eastAsia="仿宋" w:cs="仿宋"/>
          <w:color w:val="454545"/>
          <w:spacing w:val="12"/>
          <w:sz w:val="32"/>
          <w:szCs w:val="32"/>
        </w:rPr>
        <w:t>。请注意选择带宽稳定或信号良好的位置。可用设备访问www.speedtest.cn进行测速，上传、下载网速能稳定在不低于5 Mbps。使用WIFI网络时，须</w:t>
      </w:r>
      <w:r>
        <w:rPr>
          <w:rFonts w:hint="eastAsia" w:ascii="仿宋" w:hAnsi="仿宋" w:eastAsia="仿宋" w:cs="仿宋"/>
          <w:color w:val="454545"/>
          <w:spacing w:val="12"/>
          <w:sz w:val="32"/>
          <w:szCs w:val="32"/>
          <w:u w:val="single"/>
        </w:rPr>
        <w:t>特别留意网速</w:t>
      </w:r>
      <w:r>
        <w:rPr>
          <w:rFonts w:hint="eastAsia" w:ascii="仿宋" w:hAnsi="仿宋" w:eastAsia="仿宋" w:cs="仿宋"/>
          <w:color w:val="454545"/>
          <w:spacing w:val="12"/>
          <w:sz w:val="32"/>
          <w:szCs w:val="32"/>
        </w:rPr>
        <w:t>，避免多人共享同一WIFI路由器而导致的网络不稳或阻塞。</w:t>
      </w:r>
      <w:r>
        <w:rPr>
          <w:rFonts w:hint="eastAsia" w:ascii="仿宋" w:hAnsi="仿宋" w:eastAsia="仿宋" w:cs="仿宋"/>
          <w:sz w:val="32"/>
          <w:szCs w:val="32"/>
        </w:rPr>
        <w:br w:type="textWrapping"/>
      </w:r>
      <w:r>
        <w:rPr>
          <w:rFonts w:hint="eastAsia" w:ascii="仿宋" w:hAnsi="仿宋" w:eastAsia="仿宋" w:cs="仿宋"/>
          <w:sz w:val="32"/>
          <w:szCs w:val="32"/>
        </w:rPr>
        <w:t xml:space="preserve">    4.</w:t>
      </w:r>
      <w:r>
        <w:rPr>
          <w:rFonts w:hint="eastAsia" w:ascii="仿宋" w:hAnsi="仿宋" w:eastAsia="仿宋" w:cs="仿宋"/>
          <w:color w:val="454545"/>
          <w:spacing w:val="12"/>
          <w:sz w:val="32"/>
          <w:szCs w:val="32"/>
        </w:rPr>
        <w:t>复试环境：</w:t>
      </w:r>
    </w:p>
    <w:p>
      <w:pPr>
        <w:pStyle w:val="10"/>
        <w:widowControl/>
        <w:spacing w:beforeAutospacing="0" w:afterAutospacing="0" w:line="360" w:lineRule="auto"/>
        <w:ind w:firstLine="688" w:firstLineChars="200"/>
        <w:rPr>
          <w:rFonts w:ascii="仿宋" w:hAnsi="仿宋" w:eastAsia="仿宋" w:cs="仿宋"/>
          <w:color w:val="454545"/>
          <w:spacing w:val="12"/>
          <w:sz w:val="32"/>
          <w:szCs w:val="32"/>
        </w:rPr>
      </w:pPr>
      <w:r>
        <w:rPr>
          <w:rFonts w:hint="eastAsia" w:ascii="仿宋" w:hAnsi="仿宋" w:eastAsia="仿宋" w:cs="仿宋"/>
          <w:color w:val="454545"/>
          <w:spacing w:val="12"/>
          <w:sz w:val="32"/>
          <w:szCs w:val="32"/>
        </w:rPr>
        <w:t>（1）空间。须相对独立无干扰，考试期间不得有其他人在场。一旦发现第二人在场或进出，该项考核作废，有作弊嫌疑的按作弊论处。环境背景以白墙为宜，避免杂乱影响系统人脸识别。</w:t>
      </w:r>
    </w:p>
    <w:p>
      <w:pPr>
        <w:pStyle w:val="10"/>
        <w:widowControl/>
        <w:spacing w:beforeAutospacing="0" w:afterAutospacing="0" w:line="360" w:lineRule="auto"/>
        <w:ind w:firstLine="688" w:firstLineChars="200"/>
        <w:rPr>
          <w:rFonts w:ascii="仿宋" w:hAnsi="仿宋" w:eastAsia="仿宋" w:cs="仿宋"/>
          <w:color w:val="454545"/>
          <w:spacing w:val="12"/>
          <w:sz w:val="32"/>
          <w:szCs w:val="32"/>
        </w:rPr>
      </w:pPr>
      <w:r>
        <w:rPr>
          <w:rFonts w:hint="eastAsia" w:ascii="仿宋" w:hAnsi="仿宋" w:eastAsia="仿宋" w:cs="仿宋"/>
          <w:color w:val="454545"/>
          <w:spacing w:val="12"/>
          <w:sz w:val="32"/>
          <w:szCs w:val="32"/>
        </w:rPr>
        <w:t>（2）光源。环境明亮、光线照明度好（最好有一个顶灯和一个台灯，顶灯负责环境、台灯负责考生面部照明），不推荐自然光、不要逆光。确保系统可以人脸识别和考官能够看清考生（无法看清考生时，为防止作弊，考官有权要求考生调试设备和光源）。</w:t>
      </w:r>
    </w:p>
    <w:p>
      <w:pPr>
        <w:pStyle w:val="10"/>
        <w:widowControl/>
        <w:spacing w:beforeAutospacing="0" w:afterAutospacing="0" w:line="360" w:lineRule="auto"/>
        <w:ind w:firstLine="688" w:firstLineChars="200"/>
        <w:rPr>
          <w:rFonts w:ascii="方正仿宋_GB2312" w:hAnsi="方正仿宋_GB2312" w:eastAsia="方正仿宋_GB2312" w:cs="方正仿宋_GB2312"/>
          <w:bCs/>
          <w:kern w:val="2"/>
          <w:sz w:val="32"/>
          <w:szCs w:val="32"/>
          <w:u w:val="single"/>
        </w:rPr>
      </w:pPr>
      <w:r>
        <w:rPr>
          <w:rFonts w:hint="eastAsia" w:ascii="仿宋" w:hAnsi="仿宋" w:eastAsia="仿宋" w:cs="仿宋"/>
          <w:color w:val="454545"/>
          <w:spacing w:val="12"/>
          <w:sz w:val="32"/>
          <w:szCs w:val="32"/>
        </w:rPr>
        <w:t>（3）声音。环境须安静，请关闭可能产生杂音或电流干扰的设备，如电视、音响、闹钟等设备；</w:t>
      </w:r>
      <w:r>
        <w:rPr>
          <w:rFonts w:hint="eastAsia" w:ascii="仿宋" w:hAnsi="仿宋" w:eastAsia="仿宋" w:cs="仿宋"/>
          <w:color w:val="454545"/>
          <w:spacing w:val="12"/>
          <w:sz w:val="32"/>
          <w:szCs w:val="32"/>
          <w:u w:val="single"/>
        </w:rPr>
        <w:t>关闭硬件设备的通话、录音、录屏、直播、外放音乐、闹钟等可能影响面试的应用程序。</w:t>
      </w:r>
    </w:p>
    <w:p>
      <w:pPr>
        <w:pStyle w:val="10"/>
        <w:widowControl/>
        <w:spacing w:beforeAutospacing="0" w:afterAutospacing="0" w:line="360" w:lineRule="auto"/>
        <w:ind w:firstLine="640" w:firstLineChars="200"/>
        <w:rPr>
          <w:rFonts w:ascii="仿宋" w:hAnsi="仿宋" w:eastAsia="仿宋" w:cs="仿宋"/>
          <w:bCs/>
          <w:kern w:val="2"/>
          <w:sz w:val="32"/>
          <w:szCs w:val="32"/>
        </w:rPr>
      </w:pPr>
      <w:r>
        <w:rPr>
          <w:rFonts w:hint="eastAsia" w:ascii="仿宋" w:hAnsi="仿宋" w:eastAsia="仿宋" w:cs="仿宋"/>
          <w:bCs/>
          <w:kern w:val="2"/>
          <w:sz w:val="32"/>
          <w:szCs w:val="32"/>
        </w:rPr>
        <w:t>5.双机位：</w:t>
      </w:r>
    </w:p>
    <w:p>
      <w:pPr>
        <w:pStyle w:val="10"/>
        <w:widowControl/>
        <w:spacing w:beforeAutospacing="0" w:afterAutospacing="0" w:line="360" w:lineRule="auto"/>
        <w:ind w:firstLine="640" w:firstLineChars="200"/>
        <w:rPr>
          <w:rFonts w:ascii="仿宋" w:hAnsi="仿宋" w:eastAsia="仿宋" w:cs="仿宋"/>
          <w:bCs/>
          <w:kern w:val="2"/>
          <w:sz w:val="32"/>
          <w:szCs w:val="32"/>
        </w:rPr>
      </w:pPr>
      <w:r>
        <w:rPr>
          <w:rFonts w:hint="eastAsia" w:ascii="仿宋" w:hAnsi="仿宋" w:eastAsia="仿宋" w:cs="仿宋"/>
          <w:bCs/>
          <w:kern w:val="2"/>
          <w:sz w:val="32"/>
          <w:szCs w:val="32"/>
        </w:rPr>
        <w:t>（1）主机位。机位须面对考生，应良好固定设备。</w:t>
      </w:r>
      <w:r>
        <w:rPr>
          <w:rFonts w:hint="eastAsia" w:ascii="仿宋" w:hAnsi="仿宋" w:eastAsia="仿宋" w:cs="仿宋"/>
          <w:color w:val="454545"/>
          <w:spacing w:val="12"/>
          <w:sz w:val="32"/>
          <w:szCs w:val="32"/>
        </w:rPr>
        <w:t>用于考生人脸识别、身份验证，登录系统、面试答题及考官互动等。考生本人须正对摄像头，保持姿势端正，面部、上半身及双手在画面中清晰可见，不得佩戴帽子、墨镜、口罩、饰物等，不得遮盖面部及耳朵等识别部位。考生背景尽量相对空白，杂乱可能会影响识别。考生须</w:t>
      </w:r>
      <w:r>
        <w:rPr>
          <w:rFonts w:hint="eastAsia" w:ascii="仿宋" w:hAnsi="仿宋" w:eastAsia="仿宋" w:cs="仿宋"/>
          <w:sz w:val="32"/>
          <w:szCs w:val="32"/>
        </w:rPr>
        <w:t>全程保持注视摄像头，视线不得离开。考生复试中途不得离开主机位视野位置。</w:t>
      </w:r>
    </w:p>
    <w:p>
      <w:pPr>
        <w:ind w:firstLine="640" w:firstLineChars="200"/>
        <w:rPr>
          <w:rFonts w:ascii="仿宋" w:hAnsi="仿宋" w:eastAsia="仿宋" w:cs="仿宋"/>
          <w:sz w:val="32"/>
          <w:szCs w:val="32"/>
        </w:rPr>
      </w:pPr>
      <w:r>
        <w:rPr>
          <w:rFonts w:hint="eastAsia" w:ascii="仿宋" w:hAnsi="仿宋" w:eastAsia="仿宋" w:cs="仿宋"/>
          <w:sz w:val="32"/>
          <w:szCs w:val="32"/>
        </w:rPr>
        <w:t>（2）辅机位。设备放置在考生后方45°拍摄，保证监控范围覆盖主机位屏幕及考生坐答区域。辅机位监控覆盖区域不得出现非云复试要求的电子设备，不得有与考试相关书籍、可疑作弊物品等（可以有钟表提示考试时间）。</w:t>
      </w:r>
    </w:p>
    <w:p>
      <w:pPr>
        <w:ind w:firstLine="640" w:firstLineChars="200"/>
        <w:rPr>
          <w:rFonts w:ascii="仿宋" w:hAnsi="仿宋" w:eastAsia="仿宋" w:cs="仿宋"/>
          <w:sz w:val="32"/>
          <w:szCs w:val="32"/>
        </w:rPr>
      </w:pPr>
      <w:r>
        <w:rPr>
          <w:rFonts w:hint="eastAsia" w:ascii="仿宋" w:hAnsi="仿宋" w:eastAsia="仿宋" w:cs="仿宋"/>
          <w:sz w:val="32"/>
          <w:szCs w:val="32"/>
        </w:rPr>
        <w:t>复试过程中，要避免遇到来电、震动等意外情况；避免设备移位或跌落。</w:t>
      </w:r>
    </w:p>
    <w:p>
      <w:pPr>
        <w:pStyle w:val="10"/>
        <w:widowControl/>
        <w:spacing w:beforeAutospacing="0" w:afterAutospacing="0" w:line="360" w:lineRule="auto"/>
        <w:ind w:firstLine="640" w:firstLineChars="200"/>
        <w:rPr>
          <w:rFonts w:ascii="仿宋" w:hAnsi="仿宋" w:eastAsia="仿宋" w:cs="仿宋"/>
          <w:sz w:val="32"/>
          <w:szCs w:val="32"/>
        </w:rPr>
      </w:pPr>
      <w:r>
        <w:rPr>
          <w:rFonts w:hint="eastAsia" w:ascii="仿宋" w:hAnsi="仿宋" w:eastAsia="仿宋" w:cs="仿宋"/>
          <w:sz w:val="32"/>
          <w:szCs w:val="32"/>
        </w:rPr>
        <w:t>6.收音及对话。安静房间内，一般设备的外置麦克风可以满足要求（</w:t>
      </w:r>
      <w:r>
        <w:rPr>
          <w:rFonts w:hint="eastAsia" w:ascii="仿宋" w:hAnsi="仿宋" w:eastAsia="仿宋" w:cs="仿宋"/>
          <w:color w:val="333333"/>
          <w:sz w:val="32"/>
          <w:szCs w:val="32"/>
          <w:shd w:val="clear" w:color="auto" w:fill="FFFFFF"/>
        </w:rPr>
        <w:t>语音设备保持65%-75%的开合程度，太大易有杂音</w:t>
      </w:r>
      <w:r>
        <w:rPr>
          <w:rFonts w:hint="eastAsia" w:ascii="仿宋" w:hAnsi="仿宋" w:eastAsia="仿宋" w:cs="仿宋"/>
          <w:sz w:val="32"/>
          <w:szCs w:val="32"/>
        </w:rPr>
        <w:t>）。提前调试麦保证能通话，</w:t>
      </w:r>
      <w:r>
        <w:rPr>
          <w:rFonts w:hint="eastAsia" w:ascii="仿宋" w:hAnsi="仿宋" w:eastAsia="仿宋" w:cs="仿宋"/>
          <w:sz w:val="32"/>
          <w:szCs w:val="32"/>
          <w:u w:val="single"/>
        </w:rPr>
        <w:t>对话时语音洪亮无杂音，语速适中，不宜过快</w:t>
      </w:r>
      <w:r>
        <w:rPr>
          <w:rFonts w:hint="eastAsia" w:ascii="仿宋" w:hAnsi="仿宋" w:eastAsia="仿宋" w:cs="仿宋"/>
          <w:sz w:val="32"/>
          <w:szCs w:val="32"/>
        </w:rPr>
        <w:t>。为防止作弊，</w:t>
      </w:r>
      <w:r>
        <w:rPr>
          <w:rFonts w:hint="eastAsia" w:ascii="仿宋" w:hAnsi="仿宋" w:eastAsia="仿宋" w:cs="仿宋"/>
          <w:sz w:val="32"/>
          <w:szCs w:val="32"/>
          <w:u w:val="single"/>
        </w:rPr>
        <w:t>禁止携带耳机、耳麦、骨传导式眼镜等设备</w:t>
      </w:r>
      <w:r>
        <w:rPr>
          <w:rFonts w:hint="eastAsia" w:ascii="仿宋" w:hAnsi="仿宋" w:eastAsia="仿宋" w:cs="仿宋"/>
          <w:sz w:val="32"/>
          <w:szCs w:val="32"/>
        </w:rPr>
        <w:t>，设备收音功能差的，可自配手持麦和音响。</w:t>
      </w:r>
    </w:p>
    <w:p>
      <w:pPr>
        <w:ind w:firstLine="640" w:firstLineChars="200"/>
        <w:rPr>
          <w:rFonts w:ascii="仿宋" w:hAnsi="仿宋" w:eastAsia="仿宋" w:cs="仿宋"/>
          <w:sz w:val="32"/>
          <w:szCs w:val="32"/>
        </w:rPr>
      </w:pPr>
      <w:r>
        <w:rPr>
          <w:rFonts w:hint="eastAsia" w:ascii="仿宋" w:hAnsi="仿宋" w:eastAsia="仿宋" w:cs="仿宋"/>
          <w:sz w:val="32"/>
          <w:szCs w:val="32"/>
        </w:rPr>
        <w:t>7.妆容。男女面容素净即可，避免浓妆。穿戴要干净整洁，以浅色衬衣为佳。</w:t>
      </w:r>
    </w:p>
    <w:p>
      <w:pPr>
        <w:ind w:left="640"/>
        <w:rPr>
          <w:rFonts w:ascii="仿宋" w:hAnsi="仿宋" w:eastAsia="仿宋" w:cs="仿宋"/>
          <w:sz w:val="32"/>
          <w:szCs w:val="32"/>
          <w:u w:val="single"/>
        </w:rPr>
      </w:pPr>
      <w:r>
        <w:rPr>
          <w:rFonts w:hint="eastAsia" w:ascii="仿宋" w:hAnsi="仿宋" w:eastAsia="仿宋" w:cs="仿宋"/>
          <w:sz w:val="32"/>
          <w:szCs w:val="32"/>
          <w:lang w:val="en-US" w:eastAsia="zh-CN"/>
        </w:rPr>
        <w:t>8</w:t>
      </w:r>
      <w:r>
        <w:rPr>
          <w:rFonts w:hint="eastAsia" w:ascii="仿宋" w:hAnsi="仿宋" w:eastAsia="仿宋" w:cs="仿宋"/>
          <w:sz w:val="32"/>
          <w:szCs w:val="32"/>
        </w:rPr>
        <w:t>.其他：设备的</w:t>
      </w:r>
      <w:r>
        <w:rPr>
          <w:rFonts w:hint="eastAsia" w:ascii="仿宋" w:hAnsi="仿宋" w:eastAsia="仿宋" w:cs="仿宋"/>
          <w:sz w:val="32"/>
          <w:szCs w:val="32"/>
          <w:u w:val="single"/>
        </w:rPr>
        <w:t>无关程序一定关闭</w:t>
      </w:r>
      <w:r>
        <w:rPr>
          <w:rFonts w:hint="eastAsia" w:ascii="仿宋" w:hAnsi="仿宋" w:eastAsia="仿宋" w:cs="仿宋"/>
          <w:sz w:val="32"/>
          <w:szCs w:val="32"/>
        </w:rPr>
        <w:t>，</w:t>
      </w:r>
      <w:r>
        <w:rPr>
          <w:rFonts w:hint="eastAsia" w:ascii="仿宋" w:hAnsi="仿宋" w:eastAsia="仿宋" w:cs="仿宋"/>
          <w:sz w:val="32"/>
          <w:szCs w:val="32"/>
          <w:u w:val="single"/>
        </w:rPr>
        <w:t>非机位手机不得放</w:t>
      </w:r>
    </w:p>
    <w:p>
      <w:pPr>
        <w:rPr>
          <w:rFonts w:ascii="仿宋" w:hAnsi="仿宋" w:eastAsia="仿宋" w:cs="仿宋"/>
          <w:sz w:val="32"/>
          <w:szCs w:val="32"/>
        </w:rPr>
      </w:pPr>
      <w:r>
        <w:rPr>
          <w:rFonts w:hint="eastAsia" w:ascii="仿宋" w:hAnsi="仿宋" w:eastAsia="仿宋" w:cs="仿宋"/>
          <w:sz w:val="32"/>
          <w:szCs w:val="32"/>
          <w:u w:val="single"/>
        </w:rPr>
        <w:t>置在考试房间</w:t>
      </w:r>
      <w:r>
        <w:rPr>
          <w:rFonts w:hint="eastAsia" w:ascii="仿宋" w:hAnsi="仿宋" w:eastAsia="仿宋" w:cs="仿宋"/>
          <w:sz w:val="32"/>
          <w:szCs w:val="32"/>
        </w:rPr>
        <w:t>，提前调试设备、保证电量充沛，与环境人员交代沟通，避免闯入复试房间。</w:t>
      </w:r>
    </w:p>
    <w:p>
      <w:pPr>
        <w:autoSpaceDE w:val="0"/>
        <w:autoSpaceDN w:val="0"/>
        <w:adjustRightInd w:val="0"/>
        <w:spacing w:line="360" w:lineRule="auto"/>
        <w:ind w:firstLine="640" w:firstLineChars="200"/>
        <w:rPr>
          <w:rFonts w:ascii="仿宋" w:hAnsi="仿宋" w:eastAsia="仿宋" w:cs="仿宋"/>
          <w:kern w:val="0"/>
          <w:sz w:val="32"/>
          <w:szCs w:val="32"/>
        </w:rPr>
      </w:pPr>
      <w:r>
        <w:rPr>
          <w:rFonts w:hint="eastAsia" w:ascii="黑体" w:hAnsi="黑体" w:eastAsia="黑体" w:cs="黑体"/>
          <w:kern w:val="0"/>
          <w:sz w:val="32"/>
          <w:szCs w:val="32"/>
        </w:rPr>
        <w:t>四、云复试工作</w:t>
      </w:r>
    </w:p>
    <w:p>
      <w:pPr>
        <w:autoSpaceDE w:val="0"/>
        <w:autoSpaceDN w:val="0"/>
        <w:adjustRightInd w:val="0"/>
        <w:spacing w:line="360" w:lineRule="auto"/>
        <w:ind w:firstLine="640" w:firstLineChars="200"/>
        <w:jc w:val="left"/>
        <w:rPr>
          <w:rFonts w:ascii="楷体" w:hAnsi="楷体" w:eastAsia="楷体" w:cs="楷体"/>
          <w:color w:val="000000"/>
          <w:sz w:val="32"/>
          <w:szCs w:val="32"/>
          <w:shd w:val="clear" w:color="auto" w:fill="FFFFFF"/>
        </w:rPr>
      </w:pPr>
      <w:r>
        <w:rPr>
          <w:rFonts w:hint="eastAsia" w:ascii="楷体" w:hAnsi="楷体" w:eastAsia="楷体" w:cs="楷体"/>
          <w:kern w:val="0"/>
          <w:sz w:val="32"/>
          <w:szCs w:val="32"/>
        </w:rPr>
        <w:t>（一）</w:t>
      </w:r>
      <w:r>
        <w:rPr>
          <w:rFonts w:hint="eastAsia" w:ascii="楷体" w:hAnsi="楷体" w:eastAsia="楷体" w:cs="楷体"/>
          <w:color w:val="000000"/>
          <w:sz w:val="32"/>
          <w:szCs w:val="32"/>
          <w:shd w:val="clear" w:color="auto" w:fill="FFFFFF"/>
        </w:rPr>
        <w:t>成绩构成</w:t>
      </w:r>
    </w:p>
    <w:p>
      <w:pPr>
        <w:autoSpaceDE w:val="0"/>
        <w:autoSpaceDN w:val="0"/>
        <w:adjustRightInd w:val="0"/>
        <w:spacing w:line="360" w:lineRule="auto"/>
        <w:ind w:firstLine="640" w:firstLineChars="200"/>
        <w:jc w:val="lef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入学总成绩实行百分制，初试成绩占60%，复试成绩占40%，计分四舍五入取整。复试分为综合素质、外语应用能力、专业基础能力、临床技能/科研能力四大模块，每个模块100分，共400分。复试成绩不足240分的，计复试不合格，不予录取。</w:t>
      </w:r>
    </w:p>
    <w:p>
      <w:pPr>
        <w:autoSpaceDE w:val="0"/>
        <w:autoSpaceDN w:val="0"/>
        <w:adjustRightInd w:val="0"/>
        <w:spacing w:line="360" w:lineRule="auto"/>
        <w:ind w:firstLine="640" w:firstLineChars="200"/>
        <w:jc w:val="left"/>
        <w:rPr>
          <w:rFonts w:ascii="楷体" w:hAnsi="楷体" w:eastAsia="楷体" w:cs="楷体"/>
          <w:color w:val="333333"/>
          <w:sz w:val="32"/>
          <w:szCs w:val="32"/>
        </w:rPr>
      </w:pPr>
      <w:r>
        <w:rPr>
          <w:rFonts w:hint="eastAsia" w:ascii="楷体" w:hAnsi="楷体" w:eastAsia="楷体" w:cs="楷体"/>
          <w:color w:val="333333"/>
          <w:kern w:val="0"/>
          <w:sz w:val="32"/>
          <w:szCs w:val="32"/>
          <w:lang w:bidi="ar"/>
        </w:rPr>
        <w:t>（二）云考场设置</w:t>
      </w:r>
    </w:p>
    <w:p>
      <w:pPr>
        <w:widowControl/>
        <w:wordWrap w:val="0"/>
        <w:snapToGrid w:val="0"/>
        <w:spacing w:line="360" w:lineRule="auto"/>
        <w:jc w:val="left"/>
        <w:rPr>
          <w:rFonts w:ascii="仿宋" w:hAnsi="仿宋" w:eastAsia="仿宋" w:cs="仿宋"/>
          <w:b/>
          <w:bCs/>
          <w:color w:val="333333"/>
          <w:kern w:val="0"/>
          <w:sz w:val="32"/>
          <w:szCs w:val="32"/>
          <w:lang w:bidi="ar"/>
        </w:rPr>
      </w:pPr>
      <w:r>
        <w:rPr>
          <w:rFonts w:hint="eastAsia" w:ascii="仿宋" w:hAnsi="仿宋" w:eastAsia="仿宋" w:cs="仿宋"/>
          <w:color w:val="333333"/>
          <w:kern w:val="0"/>
          <w:sz w:val="32"/>
          <w:szCs w:val="32"/>
          <w:lang w:bidi="ar"/>
        </w:rPr>
        <w:t>　　复试小组进行云复试平台为云考场。云考场原则上根据国家学科目录，内、外科按三级学科，其它按二级学科设置，招生导师较少的学科合并云考场。复试小组成员总数须为单数且人数不少于5名</w:t>
      </w:r>
      <w:r>
        <w:rPr>
          <w:rFonts w:hint="eastAsia" w:ascii="仿宋" w:hAnsi="仿宋" w:eastAsia="仿宋" w:cs="仿宋"/>
          <w:color w:val="333333"/>
          <w:kern w:val="0"/>
          <w:sz w:val="32"/>
          <w:szCs w:val="32"/>
        </w:rPr>
        <w:t>。</w:t>
      </w:r>
    </w:p>
    <w:p>
      <w:pPr>
        <w:widowControl/>
        <w:numPr>
          <w:ilvl w:val="0"/>
          <w:numId w:val="3"/>
        </w:numPr>
        <w:wordWrap w:val="0"/>
        <w:snapToGrid w:val="0"/>
        <w:spacing w:line="360" w:lineRule="auto"/>
        <w:jc w:val="left"/>
        <w:rPr>
          <w:rFonts w:ascii="仿宋" w:hAnsi="仿宋" w:eastAsia="仿宋" w:cs="仿宋"/>
          <w:color w:val="333333"/>
          <w:kern w:val="0"/>
          <w:sz w:val="32"/>
          <w:szCs w:val="32"/>
        </w:rPr>
      </w:pPr>
      <w:r>
        <w:rPr>
          <w:rFonts w:hint="eastAsia" w:ascii="楷体" w:hAnsi="楷体" w:eastAsia="楷体" w:cs="楷体"/>
          <w:color w:val="333333"/>
          <w:kern w:val="0"/>
          <w:sz w:val="32"/>
          <w:szCs w:val="32"/>
        </w:rPr>
        <w:t>云复试流程</w:t>
      </w:r>
    </w:p>
    <w:p>
      <w:pPr>
        <w:widowControl/>
        <w:wordWrap w:val="0"/>
        <w:snapToGrid w:val="0"/>
        <w:spacing w:line="360" w:lineRule="auto"/>
        <w:ind w:firstLine="640" w:firstLineChars="200"/>
        <w:jc w:val="left"/>
        <w:rPr>
          <w:rFonts w:ascii="仿宋" w:hAnsi="仿宋" w:eastAsia="仿宋" w:cs="仿宋"/>
          <w:color w:val="333333"/>
          <w:kern w:val="0"/>
          <w:sz w:val="32"/>
          <w:szCs w:val="32"/>
        </w:rPr>
      </w:pPr>
      <w:r>
        <w:rPr>
          <w:rFonts w:hint="eastAsia" w:ascii="仿宋" w:hAnsi="仿宋" w:eastAsia="仿宋" w:cs="仿宋"/>
          <w:color w:val="333333"/>
          <w:kern w:val="0"/>
          <w:sz w:val="32"/>
          <w:szCs w:val="32"/>
        </w:rPr>
        <w:t>1.资格认定。学科秘书应在复试前2天完成考生资格审核和身份确认，组建考生微信群进行候考组织和云考场指引服务。考生进行签到、抽签排序。</w:t>
      </w:r>
    </w:p>
    <w:p>
      <w:pPr>
        <w:widowControl/>
        <w:wordWrap w:val="0"/>
        <w:snapToGrid w:val="0"/>
        <w:spacing w:line="360" w:lineRule="auto"/>
        <w:ind w:firstLine="640" w:firstLineChars="200"/>
        <w:jc w:val="left"/>
        <w:rPr>
          <w:rFonts w:ascii="仿宋" w:hAnsi="仿宋" w:eastAsia="仿宋" w:cs="仿宋"/>
          <w:color w:val="333333"/>
          <w:kern w:val="0"/>
          <w:sz w:val="32"/>
          <w:szCs w:val="32"/>
        </w:rPr>
      </w:pPr>
      <w:r>
        <w:rPr>
          <w:rFonts w:hint="eastAsia" w:ascii="仿宋" w:hAnsi="仿宋" w:eastAsia="仿宋" w:cs="仿宋"/>
          <w:color w:val="333333"/>
          <w:kern w:val="0"/>
          <w:sz w:val="32"/>
          <w:szCs w:val="32"/>
        </w:rPr>
        <w:t>2.复试考核。复试学生全部线上面试，进行口述答题。每位考生原则上不少于20分钟。</w:t>
      </w:r>
      <w:r>
        <w:rPr>
          <w:rFonts w:hint="eastAsia" w:ascii="仿宋" w:hAnsi="仿宋" w:eastAsia="仿宋" w:cs="仿宋"/>
          <w:color w:val="333333"/>
          <w:kern w:val="0"/>
          <w:sz w:val="32"/>
          <w:szCs w:val="32"/>
          <w:u w:val="single"/>
        </w:rPr>
        <w:t>若考生要求提前结束，主考官询问考生后可同意。</w:t>
      </w:r>
    </w:p>
    <w:p>
      <w:pPr>
        <w:autoSpaceDE w:val="0"/>
        <w:autoSpaceDN w:val="0"/>
        <w:adjustRightInd w:val="0"/>
        <w:ind w:firstLine="640" w:firstLineChars="200"/>
        <w:rPr>
          <w:rFonts w:ascii="仿宋" w:hAnsi="仿宋" w:eastAsia="仿宋" w:cs="宋体"/>
          <w:kern w:val="0"/>
          <w:sz w:val="32"/>
          <w:szCs w:val="32"/>
        </w:rPr>
      </w:pPr>
      <w:r>
        <w:rPr>
          <w:rFonts w:hint="eastAsia" w:ascii="仿宋" w:hAnsi="仿宋" w:eastAsia="仿宋" w:cs="仿宋"/>
          <w:color w:val="333333"/>
          <w:kern w:val="0"/>
          <w:sz w:val="32"/>
          <w:szCs w:val="32"/>
        </w:rPr>
        <w:t>（1）</w:t>
      </w:r>
      <w:r>
        <w:rPr>
          <w:rFonts w:hint="eastAsia" w:ascii="仿宋" w:hAnsi="仿宋" w:eastAsia="仿宋" w:cs="宋体"/>
          <w:kern w:val="0"/>
          <w:sz w:val="32"/>
          <w:szCs w:val="32"/>
        </w:rPr>
        <w:t>考生综合素质（共100分）</w:t>
      </w:r>
    </w:p>
    <w:p>
      <w:pPr>
        <w:autoSpaceDE w:val="0"/>
        <w:autoSpaceDN w:val="0"/>
        <w:adjustRightInd w:val="0"/>
        <w:ind w:firstLine="640" w:firstLineChars="200"/>
        <w:rPr>
          <w:rFonts w:ascii="仿宋" w:hAnsi="仿宋" w:eastAsia="仿宋" w:cs="宋体"/>
          <w:kern w:val="0"/>
          <w:sz w:val="32"/>
          <w:szCs w:val="32"/>
        </w:rPr>
      </w:pPr>
      <w:r>
        <w:rPr>
          <w:rFonts w:hint="eastAsia" w:ascii="仿宋" w:hAnsi="仿宋" w:eastAsia="仿宋" w:cs="宋体"/>
          <w:kern w:val="0"/>
          <w:sz w:val="32"/>
          <w:szCs w:val="32"/>
        </w:rPr>
        <w:t>重点考核考生对国家时政的了解、学术的认知水平及道德品质及复试考核过程中表现、应变处理能力等综合素质。</w:t>
      </w:r>
    </w:p>
    <w:p>
      <w:pPr>
        <w:numPr>
          <w:ilvl w:val="0"/>
          <w:numId w:val="4"/>
        </w:numPr>
        <w:autoSpaceDE w:val="0"/>
        <w:autoSpaceDN w:val="0"/>
        <w:adjustRightInd w:val="0"/>
        <w:ind w:firstLine="640" w:firstLineChars="200"/>
        <w:rPr>
          <w:rFonts w:ascii="仿宋" w:hAnsi="仿宋" w:eastAsia="仿宋" w:cs="宋体"/>
          <w:kern w:val="0"/>
          <w:sz w:val="32"/>
          <w:szCs w:val="32"/>
        </w:rPr>
      </w:pPr>
      <w:r>
        <w:rPr>
          <w:rFonts w:hint="eastAsia" w:ascii="仿宋" w:hAnsi="仿宋" w:eastAsia="仿宋" w:cs="宋体"/>
          <w:kern w:val="0"/>
          <w:sz w:val="32"/>
          <w:szCs w:val="32"/>
        </w:rPr>
        <w:t>外语应用能力（共100分）</w:t>
      </w:r>
    </w:p>
    <w:p>
      <w:pPr>
        <w:autoSpaceDE w:val="0"/>
        <w:autoSpaceDN w:val="0"/>
        <w:adjustRightInd w:val="0"/>
        <w:rPr>
          <w:rFonts w:ascii="仿宋" w:hAnsi="仿宋" w:eastAsia="仿宋" w:cs="宋体"/>
          <w:kern w:val="0"/>
          <w:sz w:val="32"/>
          <w:szCs w:val="32"/>
        </w:rPr>
      </w:pPr>
      <w:r>
        <w:rPr>
          <w:rFonts w:hint="eastAsia" w:ascii="仿宋" w:hAnsi="仿宋" w:eastAsia="仿宋" w:cs="宋体"/>
          <w:kern w:val="0"/>
          <w:sz w:val="32"/>
          <w:szCs w:val="32"/>
        </w:rPr>
        <w:t xml:space="preserve">    重点考查考生外语实际应用能力</w:t>
      </w:r>
      <w:r>
        <w:rPr>
          <w:rFonts w:hint="eastAsia" w:ascii="仿宋" w:hAnsi="仿宋" w:eastAsia="仿宋" w:cs="宋体"/>
          <w:bCs/>
          <w:kern w:val="0"/>
          <w:sz w:val="32"/>
          <w:szCs w:val="32"/>
        </w:rPr>
        <w:t>。</w:t>
      </w:r>
    </w:p>
    <w:p>
      <w:pPr>
        <w:autoSpaceDE w:val="0"/>
        <w:autoSpaceDN w:val="0"/>
        <w:adjustRightInd w:val="0"/>
        <w:ind w:firstLine="640" w:firstLineChars="200"/>
        <w:rPr>
          <w:rFonts w:ascii="仿宋" w:hAnsi="仿宋" w:eastAsia="仿宋" w:cs="宋体"/>
          <w:kern w:val="0"/>
          <w:sz w:val="32"/>
          <w:szCs w:val="32"/>
        </w:rPr>
      </w:pPr>
      <w:r>
        <w:rPr>
          <w:rFonts w:hint="eastAsia" w:ascii="仿宋" w:hAnsi="仿宋" w:eastAsia="仿宋" w:cs="宋体"/>
          <w:kern w:val="0"/>
          <w:sz w:val="32"/>
          <w:szCs w:val="32"/>
        </w:rPr>
        <w:t>（3）专业基础能力（共100分）</w:t>
      </w:r>
    </w:p>
    <w:p>
      <w:pPr>
        <w:autoSpaceDE w:val="0"/>
        <w:autoSpaceDN w:val="0"/>
        <w:adjustRightInd w:val="0"/>
        <w:ind w:firstLine="640" w:firstLineChars="200"/>
        <w:rPr>
          <w:rFonts w:ascii="仿宋" w:hAnsi="仿宋" w:eastAsia="仿宋" w:cs="宋体"/>
          <w:kern w:val="0"/>
          <w:sz w:val="32"/>
          <w:szCs w:val="32"/>
        </w:rPr>
      </w:pPr>
      <w:r>
        <w:rPr>
          <w:rFonts w:hint="eastAsia" w:ascii="仿宋" w:hAnsi="仿宋" w:eastAsia="仿宋" w:cs="宋体"/>
          <w:kern w:val="0"/>
          <w:sz w:val="32"/>
          <w:szCs w:val="32"/>
        </w:rPr>
        <w:t>重点考查考生对专业知识、专业基础知识以及对专业前沿知识了解。</w:t>
      </w:r>
    </w:p>
    <w:p>
      <w:pPr>
        <w:autoSpaceDE w:val="0"/>
        <w:autoSpaceDN w:val="0"/>
        <w:adjustRightInd w:val="0"/>
        <w:ind w:firstLine="640" w:firstLineChars="200"/>
        <w:rPr>
          <w:rFonts w:ascii="仿宋" w:hAnsi="仿宋" w:eastAsia="仿宋" w:cs="宋体"/>
          <w:kern w:val="0"/>
          <w:sz w:val="32"/>
          <w:szCs w:val="32"/>
        </w:rPr>
      </w:pPr>
      <w:r>
        <w:rPr>
          <w:rFonts w:hint="eastAsia" w:ascii="仿宋" w:hAnsi="仿宋" w:eastAsia="仿宋" w:cs="宋体"/>
          <w:kern w:val="0"/>
          <w:sz w:val="32"/>
          <w:szCs w:val="32"/>
        </w:rPr>
        <w:t>（4）临床技能或科研能力（共1</w:t>
      </w:r>
      <w:r>
        <w:rPr>
          <w:rFonts w:ascii="仿宋" w:hAnsi="仿宋" w:eastAsia="仿宋" w:cs="宋体"/>
          <w:kern w:val="0"/>
          <w:sz w:val="32"/>
          <w:szCs w:val="32"/>
        </w:rPr>
        <w:t>00</w:t>
      </w:r>
      <w:r>
        <w:rPr>
          <w:rFonts w:hint="eastAsia" w:ascii="仿宋" w:hAnsi="仿宋" w:eastAsia="仿宋" w:cs="宋体"/>
          <w:kern w:val="0"/>
          <w:sz w:val="32"/>
          <w:szCs w:val="32"/>
        </w:rPr>
        <w:t>分）</w:t>
      </w:r>
    </w:p>
    <w:p>
      <w:pPr>
        <w:autoSpaceDE w:val="0"/>
        <w:autoSpaceDN w:val="0"/>
        <w:adjustRightInd w:val="0"/>
        <w:ind w:firstLine="643" w:firstLineChars="200"/>
        <w:rPr>
          <w:rFonts w:ascii="仿宋" w:hAnsi="仿宋" w:eastAsia="仿宋" w:cs="Helvetica"/>
          <w:sz w:val="32"/>
          <w:szCs w:val="32"/>
        </w:rPr>
      </w:pPr>
      <w:r>
        <w:rPr>
          <w:rFonts w:hint="eastAsia" w:ascii="仿宋" w:hAnsi="仿宋" w:eastAsia="仿宋" w:cs="宋体"/>
          <w:b/>
          <w:kern w:val="0"/>
          <w:sz w:val="32"/>
          <w:szCs w:val="32"/>
        </w:rPr>
        <w:t>临床技能考核：</w:t>
      </w:r>
      <w:r>
        <w:rPr>
          <w:rFonts w:hint="eastAsia" w:ascii="仿宋" w:hAnsi="仿宋" w:eastAsia="仿宋" w:cs="Helvetica"/>
          <w:sz w:val="32"/>
          <w:szCs w:val="32"/>
        </w:rPr>
        <w:t>针对报考我校专业学位的考生进行，</w:t>
      </w:r>
      <w:r>
        <w:rPr>
          <w:rFonts w:hint="eastAsia" w:ascii="仿宋" w:hAnsi="仿宋" w:eastAsia="仿宋" w:cs="宋体"/>
          <w:kern w:val="0"/>
          <w:sz w:val="32"/>
          <w:szCs w:val="32"/>
        </w:rPr>
        <w:t>以临床医学本科生实习结束应具备的基本临床技能水平为考核标准（不超过执业医师技能考核范围）</w:t>
      </w:r>
      <w:r>
        <w:rPr>
          <w:rFonts w:hint="eastAsia" w:ascii="仿宋" w:hAnsi="仿宋" w:eastAsia="仿宋" w:cs="Helvetica"/>
          <w:sz w:val="32"/>
          <w:szCs w:val="32"/>
        </w:rPr>
        <w:t>。</w:t>
      </w:r>
    </w:p>
    <w:p>
      <w:pPr>
        <w:autoSpaceDE w:val="0"/>
        <w:autoSpaceDN w:val="0"/>
        <w:adjustRightInd w:val="0"/>
        <w:ind w:firstLine="643" w:firstLineChars="200"/>
        <w:rPr>
          <w:rFonts w:ascii="仿宋" w:hAnsi="仿宋" w:eastAsia="仿宋" w:cs="宋体"/>
          <w:kern w:val="0"/>
          <w:sz w:val="32"/>
          <w:szCs w:val="32"/>
        </w:rPr>
      </w:pPr>
      <w:r>
        <w:rPr>
          <w:rFonts w:hint="eastAsia" w:ascii="仿宋" w:hAnsi="仿宋" w:eastAsia="仿宋" w:cs="宋体"/>
          <w:b/>
          <w:kern w:val="0"/>
          <w:sz w:val="32"/>
          <w:szCs w:val="32"/>
        </w:rPr>
        <w:t>科研能力考核：</w:t>
      </w:r>
      <w:r>
        <w:rPr>
          <w:rFonts w:hint="eastAsia" w:ascii="仿宋" w:hAnsi="仿宋" w:eastAsia="仿宋" w:cs="宋体"/>
          <w:kern w:val="0"/>
          <w:sz w:val="32"/>
          <w:szCs w:val="32"/>
        </w:rPr>
        <w:t>针对报考我校学术学位考生进行。重点考查考生对本专业的科研热情以及所具备的知识结构、综合分析和解决实际问题的能力。</w:t>
      </w:r>
    </w:p>
    <w:p>
      <w:pPr>
        <w:autoSpaceDE w:val="0"/>
        <w:autoSpaceDN w:val="0"/>
        <w:adjustRightInd w:val="0"/>
        <w:ind w:firstLine="640" w:firstLineChars="200"/>
        <w:rPr>
          <w:rFonts w:ascii="仿宋" w:hAnsi="仿宋" w:eastAsia="仿宋" w:cs="宋体"/>
          <w:kern w:val="0"/>
          <w:sz w:val="32"/>
          <w:szCs w:val="32"/>
        </w:rPr>
      </w:pPr>
      <w:r>
        <w:rPr>
          <w:rFonts w:hint="eastAsia" w:ascii="仿宋" w:hAnsi="仿宋" w:eastAsia="仿宋" w:cs="宋体"/>
          <w:kern w:val="0"/>
          <w:sz w:val="32"/>
          <w:szCs w:val="32"/>
        </w:rPr>
        <w:t>3.考核评分</w:t>
      </w:r>
    </w:p>
    <w:p>
      <w:pPr>
        <w:widowControl/>
        <w:wordWrap w:val="0"/>
        <w:snapToGrid w:val="0"/>
        <w:spacing w:line="360" w:lineRule="auto"/>
        <w:jc w:val="left"/>
        <w:rPr>
          <w:rFonts w:ascii="仿宋" w:hAnsi="仿宋" w:eastAsia="仿宋" w:cs="仿宋"/>
          <w:color w:val="333333"/>
          <w:kern w:val="0"/>
          <w:sz w:val="32"/>
          <w:szCs w:val="32"/>
        </w:rPr>
      </w:pPr>
      <w:r>
        <w:rPr>
          <w:rFonts w:hint="eastAsia" w:ascii="仿宋" w:hAnsi="仿宋" w:eastAsia="仿宋" w:cs="宋体"/>
          <w:kern w:val="0"/>
          <w:sz w:val="32"/>
          <w:szCs w:val="32"/>
        </w:rPr>
        <w:t xml:space="preserve">    云考场结束后，由主考官负责主持，现场考官对考生进行评分。计分方法为去掉一个最高分，去掉一个最低分，其他考官平均分为该考生复试得分。</w:t>
      </w:r>
    </w:p>
    <w:p>
      <w:pPr>
        <w:spacing w:line="360" w:lineRule="auto"/>
        <w:ind w:firstLine="640" w:firstLineChars="200"/>
        <w:jc w:val="left"/>
        <w:rPr>
          <w:rFonts w:ascii="楷体" w:hAnsi="楷体" w:eastAsia="楷体" w:cs="楷体"/>
          <w:sz w:val="32"/>
          <w:szCs w:val="32"/>
        </w:rPr>
      </w:pPr>
      <w:r>
        <w:rPr>
          <w:rFonts w:hint="eastAsia" w:ascii="楷体" w:hAnsi="楷体" w:eastAsia="楷体" w:cs="楷体"/>
          <w:sz w:val="32"/>
          <w:szCs w:val="32"/>
        </w:rPr>
        <w:t>（四）云复试要求</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1.所有考生必须按照复试通知要求和院系安排参加复试，无故不遵守规定时间和复试安排一律取消复试及可录取资格。</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2.诚信复试</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1）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2）复试过程中有违规行为的考生，一经查实，即按照规定严肃处理，取消录取资格。入学后3个月内，我校将按照《普通高等学校学生管理规定》对所有考生进行全面复查，复查不合格的，取消学籍；情节严重的，移交有关部门调查处理。</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3.复试是国家研究生招生考试的一部分，复试内容属于国家秘密，禁止以任何形式对外泄露或发布复试相关内容和信息。复试过程中考生禁止录音、录像、录屏、直播和投屏。复试全程只允许考生一人在复试房间，禁止他人进出。若有违反，视同违规。</w:t>
      </w:r>
    </w:p>
    <w:p>
      <w:pPr>
        <w:widowControl/>
        <w:wordWrap w:val="0"/>
        <w:snapToGrid w:val="0"/>
        <w:spacing w:line="360" w:lineRule="auto"/>
        <w:ind w:firstLine="640" w:firstLineChars="200"/>
        <w:jc w:val="left"/>
        <w:rPr>
          <w:rFonts w:hint="eastAsia" w:ascii="楷体" w:hAnsi="楷体" w:eastAsia="楷体" w:cs="楷体"/>
          <w:b w:val="0"/>
          <w:bCs w:val="0"/>
          <w:color w:val="333333"/>
          <w:kern w:val="0"/>
          <w:sz w:val="32"/>
          <w:szCs w:val="32"/>
          <w:u w:val="single"/>
        </w:rPr>
      </w:pPr>
      <w:r>
        <w:rPr>
          <w:rFonts w:hint="eastAsia" w:ascii="楷体" w:hAnsi="楷体" w:eastAsia="楷体" w:cs="楷体"/>
          <w:b w:val="0"/>
          <w:bCs w:val="0"/>
          <w:color w:val="333333"/>
          <w:kern w:val="0"/>
          <w:sz w:val="32"/>
          <w:szCs w:val="32"/>
          <w:u w:val="single"/>
        </w:rPr>
        <w:t>（五）应急处理</w:t>
      </w:r>
    </w:p>
    <w:p>
      <w:pPr>
        <w:widowControl/>
        <w:wordWrap w:val="0"/>
        <w:snapToGrid w:val="0"/>
        <w:spacing w:line="360" w:lineRule="auto"/>
        <w:ind w:firstLine="640" w:firstLineChars="200"/>
        <w:jc w:val="left"/>
        <w:rPr>
          <w:rFonts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1.</w:t>
      </w:r>
      <w:r>
        <w:rPr>
          <w:rFonts w:hint="eastAsia" w:ascii="仿宋" w:hAnsi="仿宋" w:eastAsia="仿宋" w:cs="仿宋"/>
          <w:color w:val="333333"/>
          <w:kern w:val="0"/>
          <w:sz w:val="32"/>
          <w:szCs w:val="32"/>
        </w:rPr>
        <w:t>考生掉线。考生掉线超过30秒，正在考核模块试题作废重新抽题。考生掉线超过1分钟，由主考官指定该考生复试顺序，重新考核。考生云考场无法使用，请复试其他考生结束后，对该考生启动应急考场流程。</w:t>
      </w:r>
    </w:p>
    <w:p>
      <w:pPr>
        <w:widowControl/>
        <w:wordWrap w:val="0"/>
        <w:snapToGrid w:val="0"/>
        <w:spacing w:line="360" w:lineRule="auto"/>
        <w:ind w:firstLine="640" w:firstLineChars="200"/>
        <w:jc w:val="left"/>
        <w:rPr>
          <w:rFonts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2.</w:t>
      </w:r>
      <w:r>
        <w:rPr>
          <w:rFonts w:hint="eastAsia" w:ascii="仿宋" w:hAnsi="仿宋" w:eastAsia="仿宋" w:cs="仿宋"/>
          <w:color w:val="333333"/>
          <w:kern w:val="0"/>
          <w:sz w:val="32"/>
          <w:szCs w:val="32"/>
        </w:rPr>
        <w:t>云考场故障。系统应急考场使用，当云考场出现故障不能使用时，请启动应急考场。详见系统说明书。</w:t>
      </w:r>
    </w:p>
    <w:p>
      <w:pPr>
        <w:widowControl/>
        <w:wordWrap w:val="0"/>
        <w:snapToGrid w:val="0"/>
        <w:spacing w:line="360" w:lineRule="auto"/>
        <w:ind w:firstLine="640" w:firstLineChars="200"/>
        <w:jc w:val="left"/>
        <w:rPr>
          <w:rFonts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3.</w:t>
      </w:r>
      <w:r>
        <w:rPr>
          <w:rFonts w:hint="eastAsia" w:ascii="仿宋" w:hAnsi="仿宋" w:eastAsia="仿宋" w:cs="仿宋"/>
          <w:color w:val="333333"/>
          <w:kern w:val="0"/>
          <w:sz w:val="32"/>
          <w:szCs w:val="32"/>
        </w:rPr>
        <w:t>腾讯会议考场。各复试组在复试前开通腾讯会议号、建立腾讯会议考场，当云考场和应急考场都不能使用时，报分委会招生复试领导小组批准后，按考生抽签顺序，组织考生依次进入腾讯会议考场进行云复试工作。</w:t>
      </w:r>
    </w:p>
    <w:p>
      <w:pPr>
        <w:widowControl/>
        <w:wordWrap w:val="0"/>
        <w:snapToGrid w:val="0"/>
        <w:spacing w:line="360" w:lineRule="auto"/>
        <w:ind w:firstLine="640" w:firstLineChars="200"/>
        <w:jc w:val="left"/>
        <w:rPr>
          <w:rFonts w:ascii="仿宋" w:hAnsi="仿宋" w:eastAsia="仿宋" w:cs="仿宋"/>
          <w:sz w:val="32"/>
          <w:szCs w:val="32"/>
        </w:rPr>
      </w:pPr>
      <w:r>
        <w:rPr>
          <w:rFonts w:hint="eastAsia" w:ascii="仿宋" w:hAnsi="仿宋" w:eastAsia="仿宋" w:cs="仿宋"/>
          <w:color w:val="333333"/>
          <w:kern w:val="0"/>
          <w:sz w:val="32"/>
          <w:szCs w:val="32"/>
          <w:lang w:val="en-US" w:eastAsia="zh-CN"/>
        </w:rPr>
        <w:t>4.</w:t>
      </w:r>
      <w:r>
        <w:rPr>
          <w:rFonts w:hint="eastAsia" w:ascii="仿宋" w:hAnsi="仿宋" w:eastAsia="仿宋" w:cs="仿宋"/>
          <w:color w:val="333333"/>
          <w:kern w:val="0"/>
          <w:sz w:val="32"/>
          <w:szCs w:val="32"/>
        </w:rPr>
        <w:t>网络应急。当复试现场校园网出现故障时，应急启用</w:t>
      </w:r>
      <w:r>
        <w:rPr>
          <w:rFonts w:hint="eastAsia" w:ascii="仿宋" w:hAnsi="仿宋" w:eastAsia="仿宋" w:cs="仿宋"/>
          <w:color w:val="333333"/>
          <w:kern w:val="0"/>
          <w:sz w:val="32"/>
          <w:szCs w:val="32"/>
          <w:lang w:eastAsia="zh-CN"/>
        </w:rPr>
        <w:t>备用</w:t>
      </w:r>
      <w:r>
        <w:rPr>
          <w:rFonts w:hint="eastAsia" w:ascii="仿宋" w:hAnsi="仿宋" w:eastAsia="仿宋" w:cs="仿宋"/>
          <w:color w:val="333333"/>
          <w:kern w:val="0"/>
          <w:sz w:val="32"/>
          <w:szCs w:val="32"/>
        </w:rPr>
        <w:t>网络。有线网络都无法使用时报领导小组启动备用场地。</w:t>
      </w:r>
    </w:p>
    <w:p>
      <w:pPr>
        <w:widowControl/>
        <w:numPr>
          <w:ilvl w:val="-1"/>
          <w:numId w:val="0"/>
        </w:numPr>
        <w:wordWrap w:val="0"/>
        <w:snapToGrid w:val="0"/>
        <w:spacing w:line="360" w:lineRule="auto"/>
        <w:ind w:firstLine="640" w:firstLineChars="200"/>
        <w:jc w:val="left"/>
        <w:rPr>
          <w:rFonts w:ascii="仿宋" w:hAnsi="仿宋" w:eastAsia="仿宋" w:cs="仿宋"/>
          <w:color w:val="333333"/>
          <w:kern w:val="0"/>
          <w:sz w:val="32"/>
          <w:szCs w:val="32"/>
        </w:rPr>
      </w:pPr>
      <w:r>
        <w:rPr>
          <w:rFonts w:hint="eastAsia" w:ascii="黑体" w:hAnsi="黑体" w:eastAsia="黑体" w:cs="黑体"/>
          <w:bCs/>
          <w:color w:val="333333"/>
          <w:kern w:val="0"/>
          <w:sz w:val="32"/>
          <w:szCs w:val="32"/>
          <w:lang w:eastAsia="zh-CN"/>
        </w:rPr>
        <w:t>五</w:t>
      </w:r>
      <w:r>
        <w:rPr>
          <w:rFonts w:hint="eastAsia" w:ascii="黑体" w:hAnsi="黑体" w:eastAsia="黑体" w:cs="黑体"/>
          <w:bCs/>
          <w:color w:val="333333"/>
          <w:kern w:val="0"/>
          <w:sz w:val="32"/>
          <w:szCs w:val="32"/>
        </w:rPr>
        <w:t>、录取</w:t>
      </w:r>
      <w:r>
        <w:rPr>
          <w:rFonts w:hint="eastAsia" w:ascii="黑体" w:hAnsi="黑体" w:eastAsia="黑体" w:cs="黑体"/>
          <w:bCs/>
          <w:color w:val="333333"/>
          <w:kern w:val="0"/>
          <w:sz w:val="32"/>
          <w:szCs w:val="32"/>
          <w:lang w:eastAsia="zh-CN"/>
        </w:rPr>
        <w:t>、调剂、体检、信息公开</w:t>
      </w:r>
    </w:p>
    <w:p>
      <w:pPr>
        <w:autoSpaceDE w:val="0"/>
        <w:autoSpaceDN w:val="0"/>
        <w:adjustRightInd w:val="0"/>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详见学校通知文件。</w:t>
      </w:r>
    </w:p>
    <w:p>
      <w:pPr>
        <w:autoSpaceDE w:val="0"/>
        <w:autoSpaceDN w:val="0"/>
        <w:adjustRightInd w:val="0"/>
        <w:spacing w:line="360" w:lineRule="auto"/>
        <w:ind w:firstLine="640" w:firstLineChars="200"/>
        <w:jc w:val="left"/>
        <w:rPr>
          <w:rFonts w:ascii="黑体" w:hAnsi="黑体" w:eastAsia="黑体" w:cs="黑体"/>
          <w:bCs/>
          <w:sz w:val="32"/>
          <w:szCs w:val="32"/>
        </w:rPr>
      </w:pPr>
      <w:r>
        <w:rPr>
          <w:rFonts w:hint="eastAsia" w:ascii="黑体" w:hAnsi="黑体" w:eastAsia="黑体" w:cs="黑体"/>
          <w:bCs/>
          <w:sz w:val="32"/>
          <w:szCs w:val="32"/>
          <w:lang w:eastAsia="zh-CN"/>
        </w:rPr>
        <w:t>六</w:t>
      </w:r>
      <w:r>
        <w:rPr>
          <w:rFonts w:hint="eastAsia" w:ascii="黑体" w:hAnsi="黑体" w:eastAsia="黑体" w:cs="黑体"/>
          <w:bCs/>
          <w:sz w:val="32"/>
          <w:szCs w:val="32"/>
        </w:rPr>
        <w:t>、其它说明</w:t>
      </w:r>
    </w:p>
    <w:p>
      <w:pPr>
        <w:pStyle w:val="10"/>
        <w:widowControl/>
        <w:spacing w:beforeAutospacing="0" w:afterAutospacing="0" w:line="360" w:lineRule="auto"/>
        <w:ind w:firstLine="420"/>
        <w:rPr>
          <w:rFonts w:ascii="仿宋" w:hAnsi="仿宋" w:eastAsia="仿宋" w:cs="仿宋"/>
          <w:sz w:val="32"/>
          <w:szCs w:val="32"/>
        </w:rPr>
      </w:pPr>
      <w:r>
        <w:rPr>
          <w:rFonts w:hint="eastAsia" w:ascii="仿宋" w:hAnsi="仿宋" w:eastAsia="仿宋" w:cs="仿宋"/>
          <w:sz w:val="32"/>
          <w:szCs w:val="32"/>
        </w:rPr>
        <w:t xml:space="preserve">　1.2020年硕士研究生招生考试复试相关要求和信息只通过南方医科大学研究生招生网和“南方医科大学研究生教育”微信公众号发布，工作人员会通过电话、短信或邮件等形式联络考生但不会收取任何费用，请各位考生认真分辨信息来源、谨防诈骗。请考生近期密切关注南方医科大学研究生招生网主页，如有最新消息或变动我们将及时发布。          </w:t>
      </w:r>
    </w:p>
    <w:p>
      <w:pPr>
        <w:pStyle w:val="10"/>
        <w:widowControl/>
        <w:spacing w:beforeAutospacing="0" w:afterAutospacing="0" w:line="360" w:lineRule="auto"/>
        <w:ind w:firstLine="640" w:firstLineChars="200"/>
        <w:rPr>
          <w:rFonts w:ascii="仿宋" w:hAnsi="仿宋" w:eastAsia="仿宋" w:cs="仿宋"/>
          <w:sz w:val="32"/>
          <w:szCs w:val="32"/>
        </w:rPr>
      </w:pPr>
      <w:r>
        <w:rPr>
          <w:rFonts w:hint="eastAsia" w:ascii="仿宋" w:hAnsi="仿宋" w:eastAsia="仿宋" w:cs="仿宋"/>
          <w:sz w:val="32"/>
          <w:szCs w:val="32"/>
        </w:rPr>
        <w:t>2.各专业复试考核内容无指定参考教材，</w:t>
      </w:r>
      <w:r>
        <w:rPr>
          <w:rFonts w:hint="eastAsia" w:ascii="仿宋" w:hAnsi="仿宋" w:eastAsia="仿宋" w:cs="仿宋"/>
          <w:sz w:val="32"/>
          <w:szCs w:val="32"/>
          <w:lang w:eastAsia="zh-CN"/>
        </w:rPr>
        <w:t>本分委会</w:t>
      </w:r>
      <w:r>
        <w:rPr>
          <w:rFonts w:hint="eastAsia" w:ascii="仿宋" w:hAnsi="仿宋" w:eastAsia="仿宋" w:cs="仿宋"/>
          <w:sz w:val="32"/>
          <w:szCs w:val="32"/>
        </w:rPr>
        <w:t>从未出售或公开历年考题和复习资料，请考生谨防上当。</w:t>
      </w:r>
    </w:p>
    <w:p>
      <w:pPr>
        <w:widowControl/>
        <w:wordWrap w:val="0"/>
        <w:snapToGrid w:val="0"/>
        <w:spacing w:line="360" w:lineRule="auto"/>
        <w:ind w:firstLine="568"/>
        <w:jc w:val="left"/>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bCs/>
          <w:kern w:val="0"/>
          <w:sz w:val="32"/>
          <w:szCs w:val="32"/>
        </w:rPr>
        <w:t>.</w:t>
      </w:r>
      <w:r>
        <w:rPr>
          <w:rFonts w:hint="eastAsia" w:ascii="仿宋" w:hAnsi="仿宋" w:eastAsia="仿宋" w:cs="仿宋"/>
          <w:bCs/>
          <w:kern w:val="0"/>
          <w:sz w:val="32"/>
          <w:szCs w:val="32"/>
          <w:lang w:eastAsia="zh-CN"/>
        </w:rPr>
        <w:t>二临</w:t>
      </w:r>
      <w:r>
        <w:rPr>
          <w:rFonts w:hint="eastAsia" w:ascii="仿宋" w:hAnsi="仿宋" w:eastAsia="仿宋" w:cs="仿宋"/>
          <w:sz w:val="32"/>
          <w:szCs w:val="32"/>
        </w:rPr>
        <w:t>研究生招生问题咨询及申诉方式：咨询及申诉电话020-61643033，亦可直接到珠江医院办公室楼10楼1017办公室现场申</w:t>
      </w:r>
      <w:r>
        <w:rPr>
          <w:rFonts w:hint="eastAsia" w:ascii="仿宋" w:hAnsi="仿宋" w:eastAsia="仿宋" w:cs="仿宋"/>
          <w:sz w:val="32"/>
          <w:szCs w:val="32"/>
          <w:lang w:eastAsia="zh-CN"/>
        </w:rPr>
        <w:t>诉</w:t>
      </w:r>
      <w:r>
        <w:rPr>
          <w:rFonts w:hint="eastAsia" w:ascii="仿宋" w:hAnsi="仿宋" w:eastAsia="仿宋" w:cs="仿宋"/>
          <w:sz w:val="32"/>
          <w:szCs w:val="32"/>
        </w:rPr>
        <w:t>。</w:t>
      </w:r>
      <w:bookmarkStart w:id="0" w:name="_GoBack"/>
      <w:bookmarkEnd w:id="0"/>
    </w:p>
    <w:p>
      <w:pPr>
        <w:pStyle w:val="10"/>
        <w:widowControl/>
        <w:spacing w:beforeAutospacing="0" w:afterAutospacing="0" w:line="360" w:lineRule="auto"/>
        <w:ind w:firstLine="0" w:firstLineChars="0"/>
        <w:rPr>
          <w:rFonts w:ascii="仿宋_GB2312" w:hAnsi="宋体" w:eastAsia="仿宋_GB2312"/>
          <w:b/>
          <w:bCs/>
          <w:kern w:val="2"/>
          <w:sz w:val="32"/>
          <w:szCs w:val="32"/>
        </w:rPr>
      </w:pPr>
      <w:r>
        <w:rPr>
          <w:rFonts w:hint="eastAsia" w:ascii="仿宋" w:hAnsi="仿宋" w:eastAsia="仿宋" w:cs="仿宋"/>
          <w:sz w:val="32"/>
          <w:szCs w:val="32"/>
          <w:lang w:val="en-US" w:eastAsia="zh-CN"/>
        </w:rPr>
        <w:t xml:space="preserve">    4.二临研招咨询QQ群：451398440(实名验证加群)。</w:t>
      </w:r>
    </w:p>
    <w:p>
      <w:pPr>
        <w:widowControl/>
        <w:wordWrap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               南方医科大学第二临床医学学位评定分委员会</w:t>
      </w:r>
    </w:p>
    <w:p>
      <w:pPr>
        <w:widowControl/>
        <w:wordWrap w:val="0"/>
        <w:spacing w:beforeAutospacing="0" w:afterAutospacing="0" w:line="360" w:lineRule="auto"/>
        <w:ind w:firstLine="560" w:firstLineChars="200"/>
        <w:jc w:val="center"/>
        <w:rPr>
          <w:rFonts w:ascii="仿宋_GB2312" w:hAnsi="宋体" w:eastAsia="仿宋_GB2312"/>
          <w:kern w:val="2"/>
          <w:sz w:val="32"/>
          <w:szCs w:val="32"/>
        </w:rPr>
      </w:pPr>
      <w:r>
        <w:rPr>
          <w:rFonts w:hint="eastAsia" w:ascii="仿宋" w:hAnsi="仿宋" w:eastAsia="仿宋" w:cs="仿宋"/>
          <w:sz w:val="28"/>
          <w:szCs w:val="28"/>
        </w:rPr>
        <w:t>　　　　　　　　　　2020年5月10日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7E68D1-03D3-4CB5-913E-3ABDE6B627D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5229BCB-0CA8-4634-9943-1EE38E4E849B}"/>
  </w:font>
  <w:font w:name="方正仿宋_GB2312">
    <w:panose1 w:val="02000000000000000000"/>
    <w:charset w:val="86"/>
    <w:family w:val="auto"/>
    <w:pitch w:val="default"/>
    <w:sig w:usb0="00000000" w:usb1="00000000" w:usb2="00000000" w:usb3="00000000" w:csb0="00000000" w:csb1="00000000"/>
    <w:embedRegular r:id="rId3" w:fontKey="{73E68508-0CE8-4370-BF62-A016B2680C40}"/>
  </w:font>
  <w:font w:name="仿宋">
    <w:panose1 w:val="02010609060101010101"/>
    <w:charset w:val="86"/>
    <w:family w:val="modern"/>
    <w:pitch w:val="default"/>
    <w:sig w:usb0="800002BF" w:usb1="38CF7CFA" w:usb2="00000016" w:usb3="00000000" w:csb0="00040001" w:csb1="00000000"/>
    <w:embedRegular r:id="rId4" w:fontKey="{10E7C72B-3A82-4F39-8BBF-8845BDC73102}"/>
  </w:font>
  <w:font w:name="楷体">
    <w:panose1 w:val="02010609060101010101"/>
    <w:charset w:val="86"/>
    <w:family w:val="modern"/>
    <w:pitch w:val="default"/>
    <w:sig w:usb0="800002BF" w:usb1="38CF7CFA" w:usb2="00000016" w:usb3="00000000" w:csb0="00040001" w:csb1="00000000"/>
    <w:embedRegular r:id="rId5" w:fontKey="{CFE1D22A-DE1B-49AC-B606-7FC35C0FEBFB}"/>
  </w:font>
  <w:font w:name="Helvetica">
    <w:altName w:val="Arial"/>
    <w:panose1 w:val="020B0604020202020204"/>
    <w:charset w:val="00"/>
    <w:family w:val="swiss"/>
    <w:pitch w:val="default"/>
    <w:sig w:usb0="00000000" w:usb1="00000000" w:usb2="00000009" w:usb3="00000000" w:csb0="000001FF" w:csb1="00000000"/>
    <w:embedRegular r:id="rId6" w:fontKey="{AED3CB76-A096-4BA1-8D7C-FA7FC288A0D5}"/>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943543"/>
    </w:sdtPr>
    <w:sdtContent>
      <w:p>
        <w:pPr>
          <w:pStyle w:val="8"/>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270211"/>
    <w:multiLevelType w:val="singleLevel"/>
    <w:tmpl w:val="DC270211"/>
    <w:lvl w:ilvl="0" w:tentative="0">
      <w:start w:val="3"/>
      <w:numFmt w:val="chineseCounting"/>
      <w:suff w:val="nothing"/>
      <w:lvlText w:val="（%1）"/>
      <w:lvlJc w:val="left"/>
      <w:pPr>
        <w:ind w:left="480" w:firstLine="0"/>
      </w:pPr>
      <w:rPr>
        <w:rFonts w:hint="eastAsia"/>
      </w:rPr>
    </w:lvl>
  </w:abstractNum>
  <w:abstractNum w:abstractNumId="1">
    <w:nsid w:val="05F4EB30"/>
    <w:multiLevelType w:val="singleLevel"/>
    <w:tmpl w:val="05F4EB30"/>
    <w:lvl w:ilvl="0" w:tentative="0">
      <w:start w:val="1"/>
      <w:numFmt w:val="chineseCounting"/>
      <w:suff w:val="nothing"/>
      <w:lvlText w:val="%1、"/>
      <w:lvlJc w:val="left"/>
      <w:rPr>
        <w:rFonts w:hint="eastAsia"/>
      </w:rPr>
    </w:lvl>
  </w:abstractNum>
  <w:abstractNum w:abstractNumId="2">
    <w:nsid w:val="483960C0"/>
    <w:multiLevelType w:val="singleLevel"/>
    <w:tmpl w:val="483960C0"/>
    <w:lvl w:ilvl="0" w:tentative="0">
      <w:start w:val="2"/>
      <w:numFmt w:val="decimal"/>
      <w:suff w:val="nothing"/>
      <w:lvlText w:val="（%1）"/>
      <w:lvlJc w:val="left"/>
    </w:lvl>
  </w:abstractNum>
  <w:abstractNum w:abstractNumId="3">
    <w:nsid w:val="56427E6B"/>
    <w:multiLevelType w:val="singleLevel"/>
    <w:tmpl w:val="56427E6B"/>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72D"/>
    <w:rsid w:val="0004172D"/>
    <w:rsid w:val="00042306"/>
    <w:rsid w:val="0015149A"/>
    <w:rsid w:val="00161008"/>
    <w:rsid w:val="00161024"/>
    <w:rsid w:val="00176549"/>
    <w:rsid w:val="00180EBD"/>
    <w:rsid w:val="001B2E71"/>
    <w:rsid w:val="001C2E0F"/>
    <w:rsid w:val="00213BD7"/>
    <w:rsid w:val="00333FCD"/>
    <w:rsid w:val="00357FFB"/>
    <w:rsid w:val="0036708C"/>
    <w:rsid w:val="003A4207"/>
    <w:rsid w:val="00521778"/>
    <w:rsid w:val="005B2A41"/>
    <w:rsid w:val="005D4669"/>
    <w:rsid w:val="00687117"/>
    <w:rsid w:val="006C5AFD"/>
    <w:rsid w:val="00705728"/>
    <w:rsid w:val="0078185D"/>
    <w:rsid w:val="007A2E1B"/>
    <w:rsid w:val="007B4558"/>
    <w:rsid w:val="008341D1"/>
    <w:rsid w:val="00874766"/>
    <w:rsid w:val="008803E9"/>
    <w:rsid w:val="0089369B"/>
    <w:rsid w:val="008A3240"/>
    <w:rsid w:val="008A4CA1"/>
    <w:rsid w:val="008B2FD3"/>
    <w:rsid w:val="009035AE"/>
    <w:rsid w:val="00914071"/>
    <w:rsid w:val="00937A3C"/>
    <w:rsid w:val="009B209E"/>
    <w:rsid w:val="00A50741"/>
    <w:rsid w:val="00A572B0"/>
    <w:rsid w:val="00AA1CA1"/>
    <w:rsid w:val="00AC0484"/>
    <w:rsid w:val="00B412AF"/>
    <w:rsid w:val="00B66EDD"/>
    <w:rsid w:val="00BD1F66"/>
    <w:rsid w:val="00C03B68"/>
    <w:rsid w:val="00CD77FB"/>
    <w:rsid w:val="00D00C8F"/>
    <w:rsid w:val="00D02927"/>
    <w:rsid w:val="00D809D7"/>
    <w:rsid w:val="00F04F7E"/>
    <w:rsid w:val="00F2059D"/>
    <w:rsid w:val="024737F1"/>
    <w:rsid w:val="025464B6"/>
    <w:rsid w:val="03086526"/>
    <w:rsid w:val="03F51695"/>
    <w:rsid w:val="05094956"/>
    <w:rsid w:val="05737F23"/>
    <w:rsid w:val="05A1736A"/>
    <w:rsid w:val="06C7476E"/>
    <w:rsid w:val="070F7B96"/>
    <w:rsid w:val="083D6309"/>
    <w:rsid w:val="09361D02"/>
    <w:rsid w:val="0A9B287F"/>
    <w:rsid w:val="0CA55542"/>
    <w:rsid w:val="0CC76837"/>
    <w:rsid w:val="0CED2DD4"/>
    <w:rsid w:val="0CFA0885"/>
    <w:rsid w:val="0E331123"/>
    <w:rsid w:val="0E3E099D"/>
    <w:rsid w:val="0EBD4106"/>
    <w:rsid w:val="0F6117BF"/>
    <w:rsid w:val="0F9E76C8"/>
    <w:rsid w:val="10C129FA"/>
    <w:rsid w:val="12013D39"/>
    <w:rsid w:val="12B07A58"/>
    <w:rsid w:val="13844065"/>
    <w:rsid w:val="146B2836"/>
    <w:rsid w:val="15544CF5"/>
    <w:rsid w:val="158D6D4A"/>
    <w:rsid w:val="15917545"/>
    <w:rsid w:val="16F463EB"/>
    <w:rsid w:val="170A1683"/>
    <w:rsid w:val="17371127"/>
    <w:rsid w:val="189C6831"/>
    <w:rsid w:val="18C46666"/>
    <w:rsid w:val="1B715158"/>
    <w:rsid w:val="1BC607EA"/>
    <w:rsid w:val="1CA62161"/>
    <w:rsid w:val="1CB2643C"/>
    <w:rsid w:val="1CEF4087"/>
    <w:rsid w:val="1D291400"/>
    <w:rsid w:val="1D460FDE"/>
    <w:rsid w:val="1D6D3A8E"/>
    <w:rsid w:val="1D87774D"/>
    <w:rsid w:val="1DAE3DD3"/>
    <w:rsid w:val="20FE5A7F"/>
    <w:rsid w:val="210E470E"/>
    <w:rsid w:val="2164434D"/>
    <w:rsid w:val="21725C5B"/>
    <w:rsid w:val="222107CC"/>
    <w:rsid w:val="22321010"/>
    <w:rsid w:val="224150EF"/>
    <w:rsid w:val="225B6FDA"/>
    <w:rsid w:val="22777B93"/>
    <w:rsid w:val="22822C26"/>
    <w:rsid w:val="22D65913"/>
    <w:rsid w:val="23B6718B"/>
    <w:rsid w:val="24E0629D"/>
    <w:rsid w:val="254B0FCB"/>
    <w:rsid w:val="26310AE3"/>
    <w:rsid w:val="26AA51A7"/>
    <w:rsid w:val="26E70D1A"/>
    <w:rsid w:val="276D4EB3"/>
    <w:rsid w:val="28AE0A0D"/>
    <w:rsid w:val="29433AB7"/>
    <w:rsid w:val="295B7E88"/>
    <w:rsid w:val="295D0D4D"/>
    <w:rsid w:val="2B2C2B67"/>
    <w:rsid w:val="2B88452B"/>
    <w:rsid w:val="2BE91EAB"/>
    <w:rsid w:val="2D6E09D6"/>
    <w:rsid w:val="2DA23685"/>
    <w:rsid w:val="2E1738E2"/>
    <w:rsid w:val="2EB20E71"/>
    <w:rsid w:val="2EE76E7E"/>
    <w:rsid w:val="2F13249A"/>
    <w:rsid w:val="2F894E84"/>
    <w:rsid w:val="3001746A"/>
    <w:rsid w:val="304B02E3"/>
    <w:rsid w:val="30901BB8"/>
    <w:rsid w:val="309871B2"/>
    <w:rsid w:val="30BE5F06"/>
    <w:rsid w:val="30D60BF1"/>
    <w:rsid w:val="345D1F36"/>
    <w:rsid w:val="357210F4"/>
    <w:rsid w:val="357B54BE"/>
    <w:rsid w:val="35C67F8A"/>
    <w:rsid w:val="35F30F0D"/>
    <w:rsid w:val="36C51E65"/>
    <w:rsid w:val="382F4AC6"/>
    <w:rsid w:val="384F10FB"/>
    <w:rsid w:val="395A7036"/>
    <w:rsid w:val="39791317"/>
    <w:rsid w:val="39977699"/>
    <w:rsid w:val="39BD3F29"/>
    <w:rsid w:val="39C81FC1"/>
    <w:rsid w:val="3A4C48EE"/>
    <w:rsid w:val="3AA305CF"/>
    <w:rsid w:val="3B987E1E"/>
    <w:rsid w:val="3BA634FC"/>
    <w:rsid w:val="3BD27759"/>
    <w:rsid w:val="3F4A529B"/>
    <w:rsid w:val="3FFB0288"/>
    <w:rsid w:val="40D208D5"/>
    <w:rsid w:val="417C7857"/>
    <w:rsid w:val="42184B1A"/>
    <w:rsid w:val="423F7038"/>
    <w:rsid w:val="42FA1491"/>
    <w:rsid w:val="43022932"/>
    <w:rsid w:val="44A6245E"/>
    <w:rsid w:val="44E0075E"/>
    <w:rsid w:val="453762D0"/>
    <w:rsid w:val="48677E51"/>
    <w:rsid w:val="49144804"/>
    <w:rsid w:val="499A39F7"/>
    <w:rsid w:val="49A57553"/>
    <w:rsid w:val="49CC5CEB"/>
    <w:rsid w:val="49D47E94"/>
    <w:rsid w:val="4A4600B9"/>
    <w:rsid w:val="4D441CED"/>
    <w:rsid w:val="4DA26C28"/>
    <w:rsid w:val="4EAE42A2"/>
    <w:rsid w:val="4ED551B3"/>
    <w:rsid w:val="4FE34875"/>
    <w:rsid w:val="504F7EC2"/>
    <w:rsid w:val="51950574"/>
    <w:rsid w:val="51BE35FB"/>
    <w:rsid w:val="51D8650E"/>
    <w:rsid w:val="524E671F"/>
    <w:rsid w:val="52D44988"/>
    <w:rsid w:val="548C5ADF"/>
    <w:rsid w:val="55800E31"/>
    <w:rsid w:val="55BD5003"/>
    <w:rsid w:val="56171AEA"/>
    <w:rsid w:val="568F6739"/>
    <w:rsid w:val="56D94D52"/>
    <w:rsid w:val="577908E7"/>
    <w:rsid w:val="57B76BA6"/>
    <w:rsid w:val="584143FB"/>
    <w:rsid w:val="59432E08"/>
    <w:rsid w:val="5A24027B"/>
    <w:rsid w:val="5AFA2F34"/>
    <w:rsid w:val="5B2B3E47"/>
    <w:rsid w:val="5B8B7F77"/>
    <w:rsid w:val="5BEE535D"/>
    <w:rsid w:val="5BFE1D63"/>
    <w:rsid w:val="5C271E45"/>
    <w:rsid w:val="5C705687"/>
    <w:rsid w:val="5D004C1F"/>
    <w:rsid w:val="5D313155"/>
    <w:rsid w:val="5DE33B8C"/>
    <w:rsid w:val="5EAB3D3E"/>
    <w:rsid w:val="5F441EE8"/>
    <w:rsid w:val="5FDC732E"/>
    <w:rsid w:val="602A0E1B"/>
    <w:rsid w:val="618868EC"/>
    <w:rsid w:val="61CD28F5"/>
    <w:rsid w:val="629846BF"/>
    <w:rsid w:val="6355548F"/>
    <w:rsid w:val="636D4E1A"/>
    <w:rsid w:val="638551C5"/>
    <w:rsid w:val="65F27493"/>
    <w:rsid w:val="662A7C01"/>
    <w:rsid w:val="66700D2F"/>
    <w:rsid w:val="66EA7033"/>
    <w:rsid w:val="67281AC4"/>
    <w:rsid w:val="676A6CAB"/>
    <w:rsid w:val="683F1130"/>
    <w:rsid w:val="68446CF5"/>
    <w:rsid w:val="68CC590D"/>
    <w:rsid w:val="690812CD"/>
    <w:rsid w:val="69710B82"/>
    <w:rsid w:val="6A217783"/>
    <w:rsid w:val="6B7A08C7"/>
    <w:rsid w:val="6BE20617"/>
    <w:rsid w:val="6CEF0E45"/>
    <w:rsid w:val="6D58539F"/>
    <w:rsid w:val="6DB76F93"/>
    <w:rsid w:val="6EC1515E"/>
    <w:rsid w:val="6F3C6E08"/>
    <w:rsid w:val="6F4720A8"/>
    <w:rsid w:val="701F39EF"/>
    <w:rsid w:val="70A63E07"/>
    <w:rsid w:val="70C64502"/>
    <w:rsid w:val="70F3324B"/>
    <w:rsid w:val="710E2E76"/>
    <w:rsid w:val="71316A4D"/>
    <w:rsid w:val="72277D13"/>
    <w:rsid w:val="725235C7"/>
    <w:rsid w:val="728031FB"/>
    <w:rsid w:val="73756E50"/>
    <w:rsid w:val="74BD3498"/>
    <w:rsid w:val="759A5FF5"/>
    <w:rsid w:val="7695698A"/>
    <w:rsid w:val="775A628B"/>
    <w:rsid w:val="775E6A9E"/>
    <w:rsid w:val="781D70DE"/>
    <w:rsid w:val="7AC84E75"/>
    <w:rsid w:val="7AF01534"/>
    <w:rsid w:val="7B9D1B66"/>
    <w:rsid w:val="7BF2258B"/>
    <w:rsid w:val="7C220202"/>
    <w:rsid w:val="7C4C2C0F"/>
    <w:rsid w:val="7C88458E"/>
    <w:rsid w:val="7C8848A3"/>
    <w:rsid w:val="7CB51922"/>
    <w:rsid w:val="7CB82B69"/>
    <w:rsid w:val="7CC20525"/>
    <w:rsid w:val="7D3542DB"/>
    <w:rsid w:val="7D361CDC"/>
    <w:rsid w:val="7DAB744D"/>
    <w:rsid w:val="7FA110CE"/>
    <w:rsid w:val="7FCE21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9"/>
    <w:qFormat/>
    <w:uiPriority w:val="0"/>
    <w:rPr>
      <w:b/>
      <w:bCs/>
    </w:rPr>
  </w:style>
  <w:style w:type="paragraph" w:styleId="6">
    <w:name w:val="annotation text"/>
    <w:basedOn w:val="1"/>
    <w:link w:val="28"/>
    <w:qFormat/>
    <w:uiPriority w:val="0"/>
    <w:pPr>
      <w:jc w:val="left"/>
    </w:pPr>
  </w:style>
  <w:style w:type="paragraph" w:styleId="7">
    <w:name w:val="Balloon Text"/>
    <w:basedOn w:val="1"/>
    <w:link w:val="26"/>
    <w:qFormat/>
    <w:uiPriority w:val="0"/>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22"/>
    <w:rPr>
      <w:b/>
    </w:rPr>
  </w:style>
  <w:style w:type="character" w:styleId="13">
    <w:name w:val="FollowedHyperlink"/>
    <w:basedOn w:val="11"/>
    <w:qFormat/>
    <w:uiPriority w:val="0"/>
    <w:rPr>
      <w:color w:val="800080"/>
      <w:u w:val="single"/>
    </w:rPr>
  </w:style>
  <w:style w:type="character" w:styleId="14">
    <w:name w:val="Hyperlink"/>
    <w:basedOn w:val="11"/>
    <w:qFormat/>
    <w:uiPriority w:val="0"/>
    <w:rPr>
      <w:color w:val="0563C1" w:themeColor="hyperlink"/>
      <w:u w:val="single"/>
      <w14:textFill>
        <w14:solidFill>
          <w14:schemeClr w14:val="hlink"/>
        </w14:solidFill>
      </w14:textFill>
    </w:rPr>
  </w:style>
  <w:style w:type="character" w:styleId="15">
    <w:name w:val="annotation reference"/>
    <w:basedOn w:val="11"/>
    <w:qFormat/>
    <w:uiPriority w:val="0"/>
    <w:rPr>
      <w:sz w:val="21"/>
      <w:szCs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item-name"/>
    <w:basedOn w:val="11"/>
    <w:qFormat/>
    <w:uiPriority w:val="0"/>
    <w:rPr>
      <w:b/>
      <w:color w:val="FFFFFF"/>
    </w:rPr>
  </w:style>
  <w:style w:type="character" w:customStyle="1" w:styleId="19">
    <w:name w:val="item-name1"/>
    <w:basedOn w:val="11"/>
    <w:qFormat/>
    <w:uiPriority w:val="0"/>
  </w:style>
  <w:style w:type="character" w:customStyle="1" w:styleId="20">
    <w:name w:val="item-name2"/>
    <w:basedOn w:val="11"/>
    <w:qFormat/>
    <w:uiPriority w:val="0"/>
  </w:style>
  <w:style w:type="character" w:customStyle="1" w:styleId="21">
    <w:name w:val="item-name3"/>
    <w:basedOn w:val="11"/>
    <w:qFormat/>
    <w:uiPriority w:val="0"/>
    <w:rPr>
      <w:rFonts w:hint="eastAsia" w:ascii="宋体" w:hAnsi="宋体" w:eastAsia="宋体" w:cs="宋体"/>
      <w:color w:val="FFFFFF"/>
      <w:sz w:val="16"/>
      <w:szCs w:val="16"/>
      <w:u w:val="none"/>
    </w:rPr>
  </w:style>
  <w:style w:type="character" w:customStyle="1" w:styleId="22">
    <w:name w:val="item-name4"/>
    <w:basedOn w:val="11"/>
    <w:qFormat/>
    <w:uiPriority w:val="0"/>
    <w:rPr>
      <w:rFonts w:hint="eastAsia" w:ascii="宋体" w:hAnsi="宋体" w:eastAsia="宋体" w:cs="宋体"/>
    </w:rPr>
  </w:style>
  <w:style w:type="character" w:customStyle="1" w:styleId="23">
    <w:name w:val="item-name5"/>
    <w:basedOn w:val="11"/>
    <w:qFormat/>
    <w:uiPriority w:val="0"/>
    <w:rPr>
      <w:u w:val="none"/>
    </w:rPr>
  </w:style>
  <w:style w:type="character" w:customStyle="1" w:styleId="24">
    <w:name w:val="页眉 Char"/>
    <w:basedOn w:val="11"/>
    <w:link w:val="9"/>
    <w:qFormat/>
    <w:uiPriority w:val="99"/>
    <w:rPr>
      <w:rFonts w:asciiTheme="minorHAnsi" w:hAnsiTheme="minorHAnsi" w:eastAsiaTheme="minorEastAsia" w:cstheme="minorBidi"/>
      <w:kern w:val="2"/>
      <w:sz w:val="18"/>
      <w:szCs w:val="18"/>
    </w:rPr>
  </w:style>
  <w:style w:type="character" w:customStyle="1" w:styleId="25">
    <w:name w:val="页脚 Char"/>
    <w:basedOn w:val="11"/>
    <w:link w:val="8"/>
    <w:qFormat/>
    <w:uiPriority w:val="99"/>
    <w:rPr>
      <w:rFonts w:asciiTheme="minorHAnsi" w:hAnsiTheme="minorHAnsi" w:eastAsiaTheme="minorEastAsia" w:cstheme="minorBidi"/>
      <w:kern w:val="2"/>
      <w:sz w:val="18"/>
      <w:szCs w:val="18"/>
    </w:rPr>
  </w:style>
  <w:style w:type="character" w:customStyle="1" w:styleId="26">
    <w:name w:val="批注框文本 Char"/>
    <w:basedOn w:val="11"/>
    <w:link w:val="7"/>
    <w:qFormat/>
    <w:uiPriority w:val="0"/>
    <w:rPr>
      <w:rFonts w:asciiTheme="minorHAnsi" w:hAnsiTheme="minorHAnsi" w:eastAsiaTheme="minorEastAsia" w:cstheme="minorBidi"/>
      <w:kern w:val="2"/>
      <w:sz w:val="18"/>
      <w:szCs w:val="18"/>
    </w:rPr>
  </w:style>
  <w:style w:type="character" w:customStyle="1" w:styleId="27">
    <w:name w:val="NormalCharacter"/>
    <w:semiHidden/>
    <w:qFormat/>
    <w:uiPriority w:val="0"/>
  </w:style>
  <w:style w:type="character" w:customStyle="1" w:styleId="28">
    <w:name w:val="批注文字 Char"/>
    <w:basedOn w:val="11"/>
    <w:link w:val="6"/>
    <w:qFormat/>
    <w:uiPriority w:val="0"/>
    <w:rPr>
      <w:rFonts w:asciiTheme="minorHAnsi" w:hAnsiTheme="minorHAnsi" w:eastAsiaTheme="minorEastAsia" w:cstheme="minorBidi"/>
      <w:kern w:val="2"/>
      <w:sz w:val="21"/>
      <w:szCs w:val="24"/>
    </w:rPr>
  </w:style>
  <w:style w:type="character" w:customStyle="1" w:styleId="29">
    <w:name w:val="批注主题 Char"/>
    <w:basedOn w:val="28"/>
    <w:link w:val="5"/>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855</Words>
  <Characters>4877</Characters>
  <Lines>40</Lines>
  <Paragraphs>11</Paragraphs>
  <TotalTime>24</TotalTime>
  <ScaleCrop>false</ScaleCrop>
  <LinksUpToDate>false</LinksUpToDate>
  <CharactersWithSpaces>5721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2020-04-28T07:18:00Z</dcterms:created>
  <dc:creator>jnuzh</dc:creator>
  <cp:lastModifiedBy>BRUCE</cp:lastModifiedBy>
  <cp:lastPrinted>2020-05-07T02:36:00Z</cp:lastPrinted>
  <dcterms:modified xsi:type="dcterms:W3CDTF">2020-05-11T06:44:16Z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