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6DA" w:rsidRDefault="006816DA">
      <w:pPr>
        <w:jc w:val="center"/>
        <w:rPr>
          <w:rFonts w:ascii="Helvetica" w:hAnsi="Helvetica" w:cs="Helvetica"/>
          <w:b/>
          <w:color w:val="000000"/>
          <w:szCs w:val="21"/>
        </w:rPr>
      </w:pPr>
    </w:p>
    <w:tbl>
      <w:tblPr>
        <w:tblW w:w="18269" w:type="dxa"/>
        <w:tblInd w:w="-934" w:type="dxa"/>
        <w:tblLayout w:type="fixed"/>
        <w:tblLook w:val="04A0"/>
      </w:tblPr>
      <w:tblGrid>
        <w:gridCol w:w="1523"/>
        <w:gridCol w:w="762"/>
        <w:gridCol w:w="1777"/>
        <w:gridCol w:w="14207"/>
      </w:tblGrid>
      <w:tr w:rsidR="006816DA">
        <w:trPr>
          <w:trHeight w:val="312"/>
        </w:trPr>
        <w:tc>
          <w:tcPr>
            <w:tcW w:w="18269" w:type="dxa"/>
            <w:gridSpan w:val="4"/>
            <w:tcBorders>
              <w:top w:val="nil"/>
              <w:left w:val="nil"/>
              <w:bottom w:val="single" w:sz="4" w:space="0" w:color="auto"/>
              <w:right w:val="nil"/>
            </w:tcBorders>
            <w:shd w:val="clear" w:color="auto" w:fill="auto"/>
            <w:noWrap/>
            <w:vAlign w:val="bottom"/>
          </w:tcPr>
          <w:p w:rsidR="006816DA" w:rsidRDefault="006816DA">
            <w:pPr>
              <w:widowControl/>
              <w:jc w:val="center"/>
              <w:rPr>
                <w:rFonts w:ascii="仿宋_GB2312" w:eastAsia="仿宋_GB2312" w:hAnsi="宋体" w:cs="宋体"/>
                <w:b/>
                <w:bCs/>
                <w:kern w:val="0"/>
                <w:sz w:val="18"/>
                <w:szCs w:val="18"/>
              </w:rPr>
            </w:pPr>
          </w:p>
          <w:p w:rsidR="006816DA" w:rsidRDefault="006816DA">
            <w:pPr>
              <w:widowControl/>
              <w:jc w:val="center"/>
              <w:rPr>
                <w:rFonts w:ascii="仿宋_GB2312" w:eastAsia="仿宋_GB2312" w:hAnsi="宋体" w:cs="宋体"/>
                <w:b/>
                <w:bCs/>
                <w:kern w:val="0"/>
                <w:sz w:val="18"/>
                <w:szCs w:val="18"/>
              </w:rPr>
            </w:pPr>
          </w:p>
          <w:p w:rsidR="006816DA" w:rsidRDefault="007A04B7">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28"/>
                <w:szCs w:val="28"/>
              </w:rPr>
              <w:t>苏州大学招收攻读硕士学位研究生参考书目</w:t>
            </w:r>
          </w:p>
        </w:tc>
      </w:tr>
      <w:tr w:rsidR="006816DA">
        <w:trPr>
          <w:trHeight w:val="312"/>
        </w:trPr>
        <w:tc>
          <w:tcPr>
            <w:tcW w:w="1523" w:type="dxa"/>
            <w:tcBorders>
              <w:top w:val="nil"/>
              <w:left w:val="single" w:sz="4" w:space="0" w:color="auto"/>
              <w:bottom w:val="single" w:sz="4" w:space="0" w:color="auto"/>
              <w:right w:val="single" w:sz="4" w:space="0" w:color="auto"/>
            </w:tcBorders>
            <w:shd w:val="clear" w:color="auto" w:fill="auto"/>
            <w:vAlign w:val="center"/>
          </w:tcPr>
          <w:p w:rsidR="006816DA" w:rsidRDefault="007A04B7">
            <w:pPr>
              <w:widowControl/>
              <w:jc w:val="left"/>
              <w:rPr>
                <w:rFonts w:ascii="新宋体" w:eastAsia="新宋体" w:hAnsi="新宋体" w:cs="宋体"/>
                <w:color w:val="000000"/>
                <w:kern w:val="0"/>
                <w:sz w:val="18"/>
                <w:szCs w:val="18"/>
              </w:rPr>
            </w:pPr>
            <w:r>
              <w:rPr>
                <w:rFonts w:ascii="新宋体" w:eastAsia="新宋体" w:hAnsi="新宋体" w:cs="宋体" w:hint="eastAsia"/>
                <w:color w:val="000000"/>
                <w:kern w:val="0"/>
                <w:sz w:val="18"/>
                <w:szCs w:val="18"/>
              </w:rPr>
              <w:t>专业</w:t>
            </w:r>
          </w:p>
        </w:tc>
        <w:tc>
          <w:tcPr>
            <w:tcW w:w="2539" w:type="dxa"/>
            <w:gridSpan w:val="2"/>
            <w:tcBorders>
              <w:top w:val="single" w:sz="4" w:space="0" w:color="auto"/>
              <w:left w:val="nil"/>
              <w:bottom w:val="single" w:sz="4" w:space="0" w:color="auto"/>
              <w:right w:val="single" w:sz="4" w:space="0" w:color="auto"/>
            </w:tcBorders>
            <w:shd w:val="clear" w:color="auto" w:fill="auto"/>
            <w:vAlign w:val="center"/>
          </w:tcPr>
          <w:p w:rsidR="006816DA" w:rsidRDefault="007A04B7">
            <w:pPr>
              <w:widowControl/>
              <w:jc w:val="center"/>
              <w:rPr>
                <w:rFonts w:ascii="新宋体" w:eastAsia="新宋体" w:hAnsi="新宋体" w:cs="宋体"/>
                <w:color w:val="000000"/>
                <w:kern w:val="0"/>
                <w:sz w:val="18"/>
                <w:szCs w:val="18"/>
              </w:rPr>
            </w:pPr>
            <w:r>
              <w:rPr>
                <w:rFonts w:ascii="新宋体" w:eastAsia="新宋体" w:hAnsi="新宋体" w:cs="宋体" w:hint="eastAsia"/>
                <w:color w:val="000000"/>
                <w:kern w:val="0"/>
                <w:sz w:val="18"/>
                <w:szCs w:val="18"/>
              </w:rPr>
              <w:t>考试科目</w:t>
            </w:r>
          </w:p>
        </w:tc>
        <w:tc>
          <w:tcPr>
            <w:tcW w:w="14207" w:type="dxa"/>
            <w:tcBorders>
              <w:top w:val="nil"/>
              <w:left w:val="nil"/>
              <w:bottom w:val="single" w:sz="4" w:space="0" w:color="auto"/>
              <w:right w:val="single" w:sz="4" w:space="0" w:color="auto"/>
            </w:tcBorders>
            <w:shd w:val="clear" w:color="auto" w:fill="auto"/>
            <w:vAlign w:val="center"/>
          </w:tcPr>
          <w:p w:rsidR="006816DA" w:rsidRDefault="007A04B7">
            <w:pPr>
              <w:widowControl/>
              <w:jc w:val="left"/>
              <w:rPr>
                <w:rFonts w:ascii="新宋体" w:eastAsia="新宋体" w:hAnsi="新宋体" w:cs="宋体"/>
                <w:color w:val="000000"/>
                <w:kern w:val="0"/>
                <w:sz w:val="18"/>
                <w:szCs w:val="18"/>
              </w:rPr>
            </w:pPr>
            <w:r>
              <w:rPr>
                <w:rFonts w:ascii="新宋体" w:eastAsia="新宋体" w:hAnsi="新宋体" w:cs="宋体" w:hint="eastAsia"/>
                <w:color w:val="000000"/>
                <w:kern w:val="0"/>
                <w:sz w:val="18"/>
                <w:szCs w:val="18"/>
              </w:rPr>
              <w:t>参</w:t>
            </w:r>
            <w:r>
              <w:rPr>
                <w:rFonts w:ascii="新宋体" w:eastAsia="新宋体" w:hAnsi="新宋体" w:cs="宋体" w:hint="eastAsia"/>
                <w:color w:val="000000"/>
                <w:kern w:val="0"/>
                <w:sz w:val="18"/>
                <w:szCs w:val="18"/>
              </w:rPr>
              <w:t xml:space="preserve">   </w:t>
            </w:r>
            <w:r>
              <w:rPr>
                <w:rFonts w:ascii="新宋体" w:eastAsia="新宋体" w:hAnsi="新宋体" w:cs="宋体" w:hint="eastAsia"/>
                <w:color w:val="000000"/>
                <w:kern w:val="0"/>
                <w:sz w:val="18"/>
                <w:szCs w:val="18"/>
              </w:rPr>
              <w:t>考</w:t>
            </w:r>
            <w:r>
              <w:rPr>
                <w:rFonts w:ascii="新宋体" w:eastAsia="新宋体" w:hAnsi="新宋体" w:cs="宋体" w:hint="eastAsia"/>
                <w:color w:val="000000"/>
                <w:kern w:val="0"/>
                <w:sz w:val="18"/>
                <w:szCs w:val="18"/>
              </w:rPr>
              <w:t xml:space="preserve">   </w:t>
            </w:r>
            <w:r>
              <w:rPr>
                <w:rFonts w:ascii="新宋体" w:eastAsia="新宋体" w:hAnsi="新宋体" w:cs="宋体" w:hint="eastAsia"/>
                <w:color w:val="000000"/>
                <w:kern w:val="0"/>
                <w:sz w:val="18"/>
                <w:szCs w:val="18"/>
              </w:rPr>
              <w:t>书</w:t>
            </w:r>
            <w:r>
              <w:rPr>
                <w:rFonts w:ascii="新宋体" w:eastAsia="新宋体" w:hAnsi="新宋体" w:cs="宋体" w:hint="eastAsia"/>
                <w:color w:val="000000"/>
                <w:kern w:val="0"/>
                <w:sz w:val="18"/>
                <w:szCs w:val="18"/>
              </w:rPr>
              <w:t xml:space="preserve">  </w:t>
            </w:r>
            <w:r>
              <w:rPr>
                <w:rFonts w:ascii="新宋体" w:eastAsia="新宋体" w:hAnsi="新宋体" w:cs="宋体" w:hint="eastAsia"/>
                <w:color w:val="000000"/>
                <w:kern w:val="0"/>
                <w:sz w:val="18"/>
                <w:szCs w:val="18"/>
              </w:rPr>
              <w:t>目</w:t>
            </w:r>
          </w:p>
        </w:tc>
      </w:tr>
      <w:tr w:rsidR="006816DA">
        <w:trPr>
          <w:trHeight w:val="624"/>
        </w:trPr>
        <w:tc>
          <w:tcPr>
            <w:tcW w:w="15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16DA" w:rsidRDefault="007A04B7" w:rsidP="00277AA0">
            <w:pPr>
              <w:widowControl/>
              <w:ind w:left="3960" w:hangingChars="2200" w:hanging="39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120200</w:t>
            </w:r>
            <w:r>
              <w:rPr>
                <w:rFonts w:ascii="宋体" w:eastAsia="宋体" w:hAnsi="宋体" w:cs="宋体" w:hint="eastAsia"/>
                <w:color w:val="000000"/>
                <w:kern w:val="0"/>
                <w:sz w:val="18"/>
                <w:szCs w:val="18"/>
              </w:rPr>
              <w:t>工商</w:t>
            </w:r>
            <w:r>
              <w:rPr>
                <w:rFonts w:ascii="宋体" w:eastAsia="宋体" w:hAnsi="宋体" w:cs="宋体" w:hint="eastAsia"/>
                <w:color w:val="000000"/>
                <w:kern w:val="0"/>
                <w:sz w:val="18"/>
                <w:szCs w:val="18"/>
              </w:rPr>
              <w:t>管理</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理</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816DA" w:rsidRDefault="007A04B7">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初试</w:t>
            </w:r>
          </w:p>
        </w:tc>
        <w:tc>
          <w:tcPr>
            <w:tcW w:w="1777" w:type="dxa"/>
            <w:tcBorders>
              <w:top w:val="single" w:sz="4" w:space="0" w:color="auto"/>
              <w:left w:val="single" w:sz="4" w:space="0" w:color="auto"/>
              <w:right w:val="single" w:sz="4" w:space="0" w:color="auto"/>
            </w:tcBorders>
            <w:shd w:val="clear" w:color="auto" w:fill="auto"/>
            <w:vAlign w:val="center"/>
          </w:tcPr>
          <w:p w:rsidR="006816DA" w:rsidRDefault="007A04B7" w:rsidP="00277AA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管理学</w:t>
            </w:r>
            <w:r>
              <w:rPr>
                <w:rFonts w:ascii="宋体" w:eastAsia="宋体" w:hAnsi="宋体" w:cs="宋体" w:hint="eastAsia"/>
                <w:color w:val="000000"/>
                <w:kern w:val="0"/>
                <w:sz w:val="18"/>
                <w:szCs w:val="18"/>
              </w:rPr>
              <w:t xml:space="preserve">　</w:t>
            </w:r>
          </w:p>
        </w:tc>
        <w:tc>
          <w:tcPr>
            <w:tcW w:w="14207" w:type="dxa"/>
            <w:tcBorders>
              <w:top w:val="nil"/>
              <w:left w:val="nil"/>
              <w:bottom w:val="single" w:sz="4" w:space="0" w:color="auto"/>
              <w:right w:val="single" w:sz="4" w:space="0" w:color="auto"/>
            </w:tcBorders>
            <w:shd w:val="clear" w:color="auto" w:fill="auto"/>
            <w:noWrap/>
            <w:vAlign w:val="center"/>
          </w:tcPr>
          <w:p w:rsidR="006816DA" w:rsidRDefault="007A04B7">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管理学，斯蒂芬·</w:t>
            </w:r>
            <w:r>
              <w:rPr>
                <w:rFonts w:ascii="宋体" w:eastAsia="宋体" w:hAnsi="宋体" w:cs="宋体" w:hint="eastAsia"/>
                <w:color w:val="000000"/>
                <w:kern w:val="0"/>
                <w:sz w:val="18"/>
                <w:szCs w:val="18"/>
              </w:rPr>
              <w:t>P.</w:t>
            </w:r>
            <w:r>
              <w:rPr>
                <w:rFonts w:ascii="宋体" w:eastAsia="宋体" w:hAnsi="宋体" w:cs="宋体" w:hint="eastAsia"/>
                <w:color w:val="000000"/>
                <w:kern w:val="0"/>
                <w:sz w:val="18"/>
                <w:szCs w:val="18"/>
              </w:rPr>
              <w:t>罗宾斯</w:t>
            </w:r>
            <w:r>
              <w:rPr>
                <w:rFonts w:ascii="宋体" w:eastAsia="宋体" w:hAnsi="宋体" w:cs="宋体" w:hint="eastAsia"/>
                <w:color w:val="000000"/>
                <w:kern w:val="0"/>
                <w:sz w:val="18"/>
                <w:szCs w:val="18"/>
              </w:rPr>
              <w:t xml:space="preserve"> (Stephen </w:t>
            </w:r>
            <w:proofErr w:type="spellStart"/>
            <w:r>
              <w:rPr>
                <w:rFonts w:ascii="宋体" w:eastAsia="宋体" w:hAnsi="宋体" w:cs="宋体" w:hint="eastAsia"/>
                <w:color w:val="000000"/>
                <w:kern w:val="0"/>
                <w:sz w:val="18"/>
                <w:szCs w:val="18"/>
              </w:rPr>
              <w:t>P.robbins</w:t>
            </w:r>
            <w:proofErr w:type="spellEnd"/>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、玛丽·库尔特</w:t>
            </w:r>
            <w:r>
              <w:rPr>
                <w:rFonts w:ascii="宋体" w:eastAsia="宋体" w:hAnsi="宋体" w:cs="宋体" w:hint="eastAsia"/>
                <w:color w:val="000000"/>
                <w:kern w:val="0"/>
                <w:sz w:val="18"/>
                <w:szCs w:val="18"/>
              </w:rPr>
              <w:t xml:space="preserve"> (Mary coulter)</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孙</w:t>
            </w:r>
            <w:proofErr w:type="gramStart"/>
            <w:r>
              <w:rPr>
                <w:rFonts w:ascii="宋体" w:eastAsia="宋体" w:hAnsi="宋体" w:cs="宋体" w:hint="eastAsia"/>
                <w:color w:val="000000"/>
                <w:kern w:val="0"/>
                <w:sz w:val="18"/>
                <w:szCs w:val="18"/>
              </w:rPr>
              <w:t>健敏译</w:t>
            </w:r>
            <w:proofErr w:type="gramEnd"/>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中国人民大学出版社</w:t>
            </w:r>
          </w:p>
          <w:p w:rsidR="006816DA" w:rsidRDefault="007A04B7">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管理学，孙永正，清华大学出版社</w:t>
            </w:r>
          </w:p>
        </w:tc>
      </w:tr>
      <w:tr w:rsidR="006816DA">
        <w:trPr>
          <w:trHeight w:val="312"/>
        </w:trPr>
        <w:tc>
          <w:tcPr>
            <w:tcW w:w="1523" w:type="dxa"/>
            <w:vMerge/>
            <w:tcBorders>
              <w:top w:val="single" w:sz="4" w:space="0" w:color="auto"/>
              <w:left w:val="single" w:sz="4" w:space="0" w:color="auto"/>
              <w:bottom w:val="single" w:sz="4" w:space="0" w:color="auto"/>
              <w:right w:val="single" w:sz="4" w:space="0" w:color="auto"/>
            </w:tcBorders>
            <w:vAlign w:val="center"/>
          </w:tcPr>
          <w:p w:rsidR="006816DA" w:rsidRDefault="006816DA">
            <w:pPr>
              <w:widowControl/>
              <w:jc w:val="left"/>
              <w:rPr>
                <w:rFonts w:ascii="宋体" w:eastAsia="宋体" w:hAnsi="宋体" w:cs="宋体"/>
                <w:color w:val="000000"/>
                <w:kern w:val="0"/>
                <w:sz w:val="18"/>
                <w:szCs w:val="18"/>
              </w:rPr>
            </w:pPr>
          </w:p>
        </w:tc>
        <w:tc>
          <w:tcPr>
            <w:tcW w:w="7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16DA" w:rsidRDefault="007A04B7">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复试</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rsidR="006816DA" w:rsidRDefault="007A04B7">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会计学</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笔试</w:t>
            </w:r>
            <w:r>
              <w:rPr>
                <w:rFonts w:ascii="宋体" w:eastAsia="宋体" w:hAnsi="宋体" w:cs="宋体" w:hint="eastAsia"/>
                <w:color w:val="000000"/>
                <w:kern w:val="0"/>
                <w:sz w:val="18"/>
                <w:szCs w:val="18"/>
              </w:rPr>
              <w:t>)</w:t>
            </w:r>
          </w:p>
        </w:tc>
        <w:tc>
          <w:tcPr>
            <w:tcW w:w="14207" w:type="dxa"/>
            <w:tcBorders>
              <w:top w:val="nil"/>
              <w:left w:val="nil"/>
              <w:bottom w:val="single" w:sz="4" w:space="0" w:color="auto"/>
              <w:right w:val="single" w:sz="4" w:space="0" w:color="auto"/>
            </w:tcBorders>
            <w:shd w:val="clear" w:color="auto" w:fill="auto"/>
            <w:vAlign w:val="center"/>
          </w:tcPr>
          <w:p w:rsidR="006816DA" w:rsidRDefault="007A04B7">
            <w:pPr>
              <w:widowControl/>
              <w:numPr>
                <w:ilvl w:val="0"/>
                <w:numId w:val="1"/>
              </w:numPr>
              <w:jc w:val="left"/>
              <w:rPr>
                <w:rFonts w:ascii="宋体" w:eastAsia="宋体" w:hAnsi="宋体" w:cs="宋体"/>
                <w:color w:val="0D0D0D"/>
                <w:kern w:val="0"/>
                <w:sz w:val="18"/>
                <w:szCs w:val="18"/>
              </w:rPr>
            </w:pPr>
            <w:r>
              <w:rPr>
                <w:rFonts w:ascii="宋体" w:eastAsia="宋体" w:hAnsi="宋体" w:cs="宋体" w:hint="eastAsia"/>
                <w:color w:val="0D0D0D"/>
                <w:kern w:val="0"/>
                <w:sz w:val="18"/>
                <w:szCs w:val="18"/>
              </w:rPr>
              <w:t>《</w:t>
            </w:r>
            <w:r>
              <w:rPr>
                <w:rFonts w:ascii="宋体" w:eastAsia="宋体" w:hAnsi="宋体" w:cs="宋体" w:hint="eastAsia"/>
                <w:color w:val="0D0D0D"/>
                <w:kern w:val="0"/>
                <w:sz w:val="18"/>
                <w:szCs w:val="18"/>
              </w:rPr>
              <w:t>中级</w:t>
            </w:r>
            <w:r>
              <w:rPr>
                <w:rFonts w:ascii="宋体" w:eastAsia="宋体" w:hAnsi="宋体" w:cs="宋体" w:hint="eastAsia"/>
                <w:color w:val="0D0D0D"/>
                <w:kern w:val="0"/>
                <w:sz w:val="18"/>
                <w:szCs w:val="18"/>
              </w:rPr>
              <w:t>财务</w:t>
            </w:r>
            <w:r>
              <w:rPr>
                <w:rFonts w:ascii="宋体" w:eastAsia="宋体" w:hAnsi="宋体" w:cs="宋体" w:hint="eastAsia"/>
                <w:color w:val="0D0D0D"/>
                <w:kern w:val="0"/>
                <w:sz w:val="18"/>
                <w:szCs w:val="18"/>
              </w:rPr>
              <w:t>会计</w:t>
            </w:r>
            <w:r>
              <w:rPr>
                <w:rFonts w:ascii="宋体" w:eastAsia="宋体" w:hAnsi="宋体" w:cs="宋体" w:hint="eastAsia"/>
                <w:color w:val="0D0D0D"/>
                <w:kern w:val="0"/>
                <w:sz w:val="18"/>
                <w:szCs w:val="18"/>
              </w:rPr>
              <w:t>》</w:t>
            </w:r>
            <w:r>
              <w:rPr>
                <w:rFonts w:ascii="宋体" w:eastAsia="宋体" w:hAnsi="宋体" w:cs="宋体" w:hint="eastAsia"/>
                <w:color w:val="0D0D0D"/>
                <w:kern w:val="0"/>
                <w:sz w:val="18"/>
                <w:szCs w:val="18"/>
              </w:rPr>
              <w:t>袁敏、刘海燕主</w:t>
            </w:r>
            <w:r>
              <w:rPr>
                <w:rFonts w:ascii="宋体" w:eastAsia="宋体" w:hAnsi="宋体" w:cs="宋体" w:hint="eastAsia"/>
                <w:color w:val="0D0D0D"/>
                <w:kern w:val="0"/>
                <w:sz w:val="18"/>
                <w:szCs w:val="18"/>
              </w:rPr>
              <w:t>编，</w:t>
            </w:r>
            <w:r>
              <w:rPr>
                <w:rFonts w:ascii="宋体" w:eastAsia="宋体" w:hAnsi="宋体" w:cs="宋体" w:hint="eastAsia"/>
                <w:color w:val="0D0D0D"/>
                <w:kern w:val="0"/>
                <w:sz w:val="18"/>
                <w:szCs w:val="18"/>
              </w:rPr>
              <w:t>苏州</w:t>
            </w:r>
            <w:r>
              <w:rPr>
                <w:rFonts w:ascii="宋体" w:eastAsia="宋体" w:hAnsi="宋体" w:cs="宋体" w:hint="eastAsia"/>
                <w:color w:val="0D0D0D"/>
                <w:kern w:val="0"/>
                <w:sz w:val="18"/>
                <w:szCs w:val="18"/>
              </w:rPr>
              <w:t>大学出版社；</w:t>
            </w:r>
            <w:r>
              <w:rPr>
                <w:rFonts w:ascii="宋体" w:eastAsia="宋体" w:hAnsi="宋体" w:cs="宋体" w:hint="eastAsia"/>
                <w:color w:val="0D0D0D"/>
                <w:kern w:val="0"/>
                <w:sz w:val="18"/>
                <w:szCs w:val="18"/>
              </w:rPr>
              <w:t>2.</w:t>
            </w:r>
            <w:r>
              <w:rPr>
                <w:rFonts w:ascii="宋体" w:eastAsia="宋体" w:hAnsi="宋体" w:cs="宋体" w:hint="eastAsia"/>
                <w:color w:val="0D0D0D"/>
                <w:kern w:val="0"/>
                <w:sz w:val="18"/>
                <w:szCs w:val="18"/>
              </w:rPr>
              <w:t>《财务</w:t>
            </w:r>
            <w:r>
              <w:rPr>
                <w:rFonts w:ascii="宋体" w:eastAsia="宋体" w:hAnsi="宋体" w:cs="宋体" w:hint="eastAsia"/>
                <w:color w:val="0D0D0D"/>
                <w:kern w:val="0"/>
                <w:sz w:val="18"/>
                <w:szCs w:val="18"/>
              </w:rPr>
              <w:t>管理</w:t>
            </w:r>
            <w:r>
              <w:rPr>
                <w:rFonts w:ascii="宋体" w:eastAsia="宋体" w:hAnsi="宋体" w:cs="宋体" w:hint="eastAsia"/>
                <w:color w:val="0D0D0D"/>
                <w:kern w:val="0"/>
                <w:sz w:val="18"/>
                <w:szCs w:val="18"/>
              </w:rPr>
              <w:t>》</w:t>
            </w:r>
            <w:r>
              <w:rPr>
                <w:rFonts w:ascii="宋体" w:eastAsia="宋体" w:hAnsi="宋体" w:cs="宋体" w:hint="eastAsia"/>
                <w:color w:val="0D0D0D"/>
                <w:kern w:val="0"/>
                <w:sz w:val="18"/>
                <w:szCs w:val="18"/>
              </w:rPr>
              <w:t>罗正英、权小锋主</w:t>
            </w:r>
            <w:r>
              <w:rPr>
                <w:rFonts w:ascii="宋体" w:eastAsia="宋体" w:hAnsi="宋体" w:cs="宋体" w:hint="eastAsia"/>
                <w:color w:val="0D0D0D"/>
                <w:kern w:val="0"/>
                <w:sz w:val="18"/>
                <w:szCs w:val="18"/>
              </w:rPr>
              <w:t>编，</w:t>
            </w:r>
            <w:r>
              <w:rPr>
                <w:rFonts w:ascii="宋体" w:eastAsia="宋体" w:hAnsi="宋体" w:cs="宋体" w:hint="eastAsia"/>
                <w:color w:val="0D0D0D"/>
                <w:kern w:val="0"/>
                <w:sz w:val="18"/>
                <w:szCs w:val="18"/>
              </w:rPr>
              <w:t>立信会计出版社</w:t>
            </w:r>
            <w:r>
              <w:rPr>
                <w:rFonts w:ascii="宋体" w:eastAsia="宋体" w:hAnsi="宋体" w:cs="宋体" w:hint="eastAsia"/>
                <w:color w:val="0D0D0D"/>
                <w:kern w:val="0"/>
                <w:sz w:val="18"/>
                <w:szCs w:val="18"/>
              </w:rPr>
              <w:t>（第二版）</w:t>
            </w:r>
          </w:p>
          <w:p w:rsidR="006816DA" w:rsidRDefault="007A04B7">
            <w:pPr>
              <w:widowControl/>
              <w:jc w:val="left"/>
              <w:rPr>
                <w:rFonts w:ascii="宋体" w:eastAsia="宋体" w:hAnsi="宋体" w:cs="宋体"/>
                <w:color w:val="0D0D0D"/>
                <w:kern w:val="0"/>
                <w:sz w:val="18"/>
                <w:szCs w:val="18"/>
              </w:rPr>
            </w:pPr>
            <w:r>
              <w:rPr>
                <w:rFonts w:ascii="宋体" w:eastAsia="宋体" w:hAnsi="宋体" w:cs="宋体" w:hint="eastAsia"/>
                <w:color w:val="0D0D0D"/>
                <w:kern w:val="0"/>
                <w:sz w:val="18"/>
                <w:szCs w:val="18"/>
              </w:rPr>
              <w:t>3.</w:t>
            </w:r>
            <w:r>
              <w:rPr>
                <w:rFonts w:ascii="宋体" w:eastAsia="宋体" w:hAnsi="宋体" w:cs="宋体" w:hint="eastAsia"/>
                <w:color w:val="0D0D0D"/>
                <w:kern w:val="0"/>
                <w:sz w:val="18"/>
                <w:szCs w:val="18"/>
              </w:rPr>
              <w:t>《会计研究方法论》第二</w:t>
            </w:r>
            <w:proofErr w:type="gramStart"/>
            <w:r>
              <w:rPr>
                <w:rFonts w:ascii="宋体" w:eastAsia="宋体" w:hAnsi="宋体" w:cs="宋体" w:hint="eastAsia"/>
                <w:color w:val="0D0D0D"/>
                <w:kern w:val="0"/>
                <w:sz w:val="18"/>
                <w:szCs w:val="18"/>
              </w:rPr>
              <w:t>版吴溪</w:t>
            </w:r>
            <w:proofErr w:type="gramEnd"/>
            <w:r>
              <w:rPr>
                <w:rFonts w:ascii="宋体" w:eastAsia="宋体" w:hAnsi="宋体" w:cs="宋体" w:hint="eastAsia"/>
                <w:color w:val="0D0D0D"/>
                <w:kern w:val="0"/>
                <w:sz w:val="18"/>
                <w:szCs w:val="18"/>
              </w:rPr>
              <w:t>主</w:t>
            </w:r>
            <w:r>
              <w:rPr>
                <w:rFonts w:ascii="宋体" w:eastAsia="宋体" w:hAnsi="宋体" w:cs="宋体" w:hint="eastAsia"/>
                <w:color w:val="0D0D0D"/>
                <w:kern w:val="0"/>
                <w:sz w:val="18"/>
                <w:szCs w:val="18"/>
              </w:rPr>
              <w:t>编</w:t>
            </w:r>
            <w:r>
              <w:rPr>
                <w:rFonts w:ascii="宋体" w:eastAsia="宋体" w:hAnsi="宋体" w:cs="宋体" w:hint="eastAsia"/>
                <w:color w:val="0D0D0D"/>
                <w:kern w:val="0"/>
                <w:sz w:val="18"/>
                <w:szCs w:val="18"/>
              </w:rPr>
              <w:t>，中国人民大学出版社</w:t>
            </w:r>
          </w:p>
        </w:tc>
      </w:tr>
      <w:tr w:rsidR="006816DA">
        <w:trPr>
          <w:trHeight w:val="312"/>
        </w:trPr>
        <w:tc>
          <w:tcPr>
            <w:tcW w:w="1523" w:type="dxa"/>
            <w:vMerge/>
            <w:tcBorders>
              <w:top w:val="single" w:sz="4" w:space="0" w:color="auto"/>
              <w:left w:val="single" w:sz="4" w:space="0" w:color="auto"/>
              <w:bottom w:val="single" w:sz="4" w:space="0" w:color="auto"/>
              <w:right w:val="single" w:sz="4" w:space="0" w:color="auto"/>
            </w:tcBorders>
            <w:vAlign w:val="center"/>
          </w:tcPr>
          <w:p w:rsidR="006816DA" w:rsidRDefault="006816DA">
            <w:pPr>
              <w:widowControl/>
              <w:jc w:val="left"/>
              <w:rPr>
                <w:rFonts w:ascii="宋体" w:eastAsia="宋体" w:hAnsi="宋体" w:cs="宋体"/>
                <w:color w:val="000000"/>
                <w:kern w:val="0"/>
                <w:sz w:val="18"/>
                <w:szCs w:val="18"/>
              </w:rPr>
            </w:pPr>
          </w:p>
        </w:tc>
        <w:tc>
          <w:tcPr>
            <w:tcW w:w="762" w:type="dxa"/>
            <w:vMerge/>
            <w:tcBorders>
              <w:top w:val="single" w:sz="4" w:space="0" w:color="auto"/>
              <w:left w:val="single" w:sz="4" w:space="0" w:color="auto"/>
              <w:bottom w:val="single" w:sz="4" w:space="0" w:color="auto"/>
              <w:right w:val="single" w:sz="4" w:space="0" w:color="auto"/>
            </w:tcBorders>
            <w:vAlign w:val="center"/>
          </w:tcPr>
          <w:p w:rsidR="006816DA" w:rsidRDefault="006816DA">
            <w:pPr>
              <w:widowControl/>
              <w:jc w:val="left"/>
              <w:rPr>
                <w:rFonts w:ascii="宋体" w:eastAsia="宋体" w:hAnsi="宋体" w:cs="宋体"/>
                <w:color w:val="000000"/>
                <w:kern w:val="0"/>
                <w:sz w:val="18"/>
                <w:szCs w:val="18"/>
              </w:rPr>
            </w:pPr>
          </w:p>
        </w:tc>
        <w:tc>
          <w:tcPr>
            <w:tcW w:w="1777" w:type="dxa"/>
            <w:tcBorders>
              <w:top w:val="single" w:sz="4" w:space="0" w:color="auto"/>
              <w:left w:val="nil"/>
              <w:bottom w:val="single" w:sz="4" w:space="0" w:color="auto"/>
              <w:right w:val="single" w:sz="4" w:space="0" w:color="auto"/>
            </w:tcBorders>
            <w:shd w:val="clear" w:color="auto" w:fill="auto"/>
            <w:noWrap/>
            <w:vAlign w:val="center"/>
          </w:tcPr>
          <w:p w:rsidR="006816DA" w:rsidRDefault="007A04B7">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企业管理</w:t>
            </w:r>
          </w:p>
        </w:tc>
        <w:tc>
          <w:tcPr>
            <w:tcW w:w="14207" w:type="dxa"/>
            <w:tcBorders>
              <w:top w:val="nil"/>
              <w:left w:val="nil"/>
              <w:bottom w:val="single" w:sz="4" w:space="0" w:color="auto"/>
              <w:right w:val="single" w:sz="4" w:space="0" w:color="auto"/>
            </w:tcBorders>
            <w:shd w:val="clear" w:color="auto" w:fill="auto"/>
            <w:vAlign w:val="center"/>
          </w:tcPr>
          <w:p w:rsidR="006816DA" w:rsidRDefault="007A04B7">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现代企业管理</w:t>
            </w:r>
            <w:r>
              <w:rPr>
                <w:rFonts w:ascii="宋体" w:eastAsia="宋体" w:hAnsi="宋体" w:cs="宋体" w:hint="eastAsia"/>
                <w:color w:val="000000"/>
                <w:kern w:val="0"/>
                <w:sz w:val="18"/>
                <w:szCs w:val="18"/>
              </w:rPr>
              <w:t xml:space="preserve">   </w:t>
            </w:r>
            <w:proofErr w:type="gramStart"/>
            <w:r>
              <w:rPr>
                <w:rFonts w:ascii="宋体" w:eastAsia="宋体" w:hAnsi="宋体" w:cs="宋体" w:hint="eastAsia"/>
                <w:color w:val="000000"/>
                <w:kern w:val="0"/>
                <w:sz w:val="18"/>
                <w:szCs w:val="18"/>
              </w:rPr>
              <w:t>王方华主编</w:t>
            </w:r>
            <w:proofErr w:type="gramEnd"/>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复旦大学出版社</w:t>
            </w:r>
          </w:p>
        </w:tc>
      </w:tr>
      <w:tr w:rsidR="006816DA">
        <w:trPr>
          <w:trHeight w:val="530"/>
        </w:trPr>
        <w:tc>
          <w:tcPr>
            <w:tcW w:w="1523" w:type="dxa"/>
            <w:vMerge w:val="restart"/>
            <w:tcBorders>
              <w:top w:val="nil"/>
              <w:left w:val="single" w:sz="4" w:space="0" w:color="auto"/>
              <w:bottom w:val="single" w:sz="4" w:space="0" w:color="auto"/>
              <w:right w:val="single" w:sz="4" w:space="0" w:color="auto"/>
            </w:tcBorders>
            <w:shd w:val="clear" w:color="auto" w:fill="auto"/>
            <w:vAlign w:val="center"/>
          </w:tcPr>
          <w:p w:rsidR="006816DA" w:rsidRDefault="007A04B7">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应用经济学</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816DA" w:rsidRDefault="007A04B7">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初试</w:t>
            </w:r>
          </w:p>
        </w:tc>
        <w:tc>
          <w:tcPr>
            <w:tcW w:w="1777" w:type="dxa"/>
            <w:tcBorders>
              <w:top w:val="nil"/>
              <w:left w:val="single" w:sz="4" w:space="0" w:color="auto"/>
              <w:bottom w:val="single" w:sz="4" w:space="0" w:color="000000"/>
              <w:right w:val="single" w:sz="4" w:space="0" w:color="auto"/>
            </w:tcBorders>
            <w:shd w:val="clear" w:color="auto" w:fill="auto"/>
            <w:vAlign w:val="center"/>
          </w:tcPr>
          <w:p w:rsidR="006816DA" w:rsidRDefault="007A04B7">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微观与宏观经济学</w:t>
            </w:r>
          </w:p>
        </w:tc>
        <w:tc>
          <w:tcPr>
            <w:tcW w:w="14207" w:type="dxa"/>
            <w:tcBorders>
              <w:top w:val="nil"/>
              <w:left w:val="nil"/>
              <w:bottom w:val="single" w:sz="4" w:space="0" w:color="auto"/>
              <w:right w:val="single" w:sz="4" w:space="0" w:color="auto"/>
            </w:tcBorders>
            <w:shd w:val="clear" w:color="auto" w:fill="auto"/>
            <w:vAlign w:val="center"/>
          </w:tcPr>
          <w:p w:rsidR="006816DA" w:rsidRDefault="007A04B7">
            <w:pPr>
              <w:jc w:val="left"/>
              <w:rPr>
                <w:rFonts w:ascii="宋体" w:eastAsia="宋体" w:hAnsi="宋体" w:cs="宋体"/>
                <w:color w:val="000000"/>
                <w:kern w:val="0"/>
                <w:sz w:val="18"/>
                <w:szCs w:val="18"/>
              </w:rPr>
            </w:pPr>
            <w:r>
              <w:rPr>
                <w:rFonts w:hint="eastAsia"/>
                <w:sz w:val="18"/>
                <w:szCs w:val="18"/>
              </w:rPr>
              <w:t>马工程教材，《西方经济学》上册、下册，西方经济学编写组，高等教育出版社，</w:t>
            </w:r>
            <w:r>
              <w:rPr>
                <w:rFonts w:hint="eastAsia"/>
                <w:sz w:val="18"/>
                <w:szCs w:val="18"/>
              </w:rPr>
              <w:t>2012</w:t>
            </w:r>
            <w:r>
              <w:rPr>
                <w:rFonts w:hint="eastAsia"/>
                <w:sz w:val="18"/>
                <w:szCs w:val="18"/>
              </w:rPr>
              <w:t>年</w:t>
            </w:r>
            <w:r>
              <w:rPr>
                <w:rFonts w:hint="eastAsia"/>
                <w:sz w:val="18"/>
                <w:szCs w:val="18"/>
              </w:rPr>
              <w:t>12</w:t>
            </w:r>
            <w:r>
              <w:rPr>
                <w:rFonts w:hint="eastAsia"/>
                <w:sz w:val="18"/>
                <w:szCs w:val="18"/>
              </w:rPr>
              <w:t>月第一版</w:t>
            </w:r>
          </w:p>
        </w:tc>
      </w:tr>
      <w:tr w:rsidR="006816DA">
        <w:trPr>
          <w:trHeight w:val="428"/>
        </w:trPr>
        <w:tc>
          <w:tcPr>
            <w:tcW w:w="1523" w:type="dxa"/>
            <w:vMerge/>
            <w:tcBorders>
              <w:top w:val="nil"/>
              <w:left w:val="single" w:sz="4" w:space="0" w:color="auto"/>
              <w:bottom w:val="single" w:sz="4" w:space="0" w:color="auto"/>
              <w:right w:val="single" w:sz="4" w:space="0" w:color="auto"/>
            </w:tcBorders>
            <w:vAlign w:val="center"/>
          </w:tcPr>
          <w:p w:rsidR="006816DA" w:rsidRDefault="006816DA">
            <w:pPr>
              <w:widowControl/>
              <w:jc w:val="left"/>
              <w:rPr>
                <w:rFonts w:ascii="宋体" w:eastAsia="宋体" w:hAnsi="宋体" w:cs="宋体"/>
                <w:color w:val="000000"/>
                <w:kern w:val="0"/>
                <w:sz w:val="18"/>
                <w:szCs w:val="18"/>
              </w:rPr>
            </w:pPr>
          </w:p>
        </w:tc>
        <w:tc>
          <w:tcPr>
            <w:tcW w:w="7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16DA" w:rsidRDefault="007A04B7">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复试</w:t>
            </w:r>
          </w:p>
        </w:tc>
        <w:tc>
          <w:tcPr>
            <w:tcW w:w="1777" w:type="dxa"/>
            <w:tcBorders>
              <w:top w:val="nil"/>
              <w:left w:val="nil"/>
              <w:bottom w:val="single" w:sz="4" w:space="0" w:color="auto"/>
              <w:right w:val="single" w:sz="4" w:space="0" w:color="auto"/>
            </w:tcBorders>
            <w:shd w:val="clear" w:color="auto" w:fill="auto"/>
            <w:vAlign w:val="center"/>
          </w:tcPr>
          <w:p w:rsidR="006816DA" w:rsidRDefault="007A04B7">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金融学理论</w:t>
            </w:r>
          </w:p>
        </w:tc>
        <w:tc>
          <w:tcPr>
            <w:tcW w:w="14207" w:type="dxa"/>
            <w:tcBorders>
              <w:top w:val="nil"/>
              <w:left w:val="nil"/>
              <w:bottom w:val="single" w:sz="4" w:space="0" w:color="auto"/>
              <w:right w:val="single" w:sz="4" w:space="0" w:color="auto"/>
            </w:tcBorders>
            <w:shd w:val="clear" w:color="auto" w:fill="auto"/>
            <w:vAlign w:val="center"/>
          </w:tcPr>
          <w:p w:rsidR="006816DA" w:rsidRDefault="007A04B7">
            <w:pPr>
              <w:jc w:val="left"/>
              <w:rPr>
                <w:rFonts w:ascii="宋体" w:eastAsia="宋体" w:hAnsi="宋体" w:cs="宋体"/>
                <w:color w:val="000000"/>
                <w:kern w:val="0"/>
                <w:sz w:val="18"/>
                <w:szCs w:val="18"/>
              </w:rPr>
            </w:pPr>
            <w:r>
              <w:rPr>
                <w:rFonts w:hint="eastAsia"/>
                <w:sz w:val="18"/>
                <w:szCs w:val="18"/>
              </w:rPr>
              <w:t>（</w:t>
            </w:r>
            <w:r>
              <w:rPr>
                <w:rFonts w:hint="eastAsia"/>
                <w:sz w:val="18"/>
                <w:szCs w:val="18"/>
              </w:rPr>
              <w:t>1</w:t>
            </w:r>
            <w:r>
              <w:rPr>
                <w:rFonts w:hint="eastAsia"/>
                <w:sz w:val="18"/>
                <w:szCs w:val="18"/>
              </w:rPr>
              <w:t>）</w:t>
            </w:r>
            <w:proofErr w:type="gramStart"/>
            <w:r>
              <w:rPr>
                <w:rFonts w:hint="eastAsia"/>
                <w:sz w:val="18"/>
                <w:szCs w:val="18"/>
              </w:rPr>
              <w:t>万解秋</w:t>
            </w:r>
            <w:proofErr w:type="gramEnd"/>
            <w:r>
              <w:rPr>
                <w:rFonts w:hint="eastAsia"/>
                <w:sz w:val="18"/>
                <w:szCs w:val="18"/>
              </w:rPr>
              <w:t>：《货币银行学通论》第三版，复旦大学出版社，</w:t>
            </w:r>
            <w:r>
              <w:rPr>
                <w:rFonts w:hint="eastAsia"/>
                <w:sz w:val="18"/>
                <w:szCs w:val="18"/>
              </w:rPr>
              <w:t>2015</w:t>
            </w:r>
            <w:r>
              <w:rPr>
                <w:rFonts w:hint="eastAsia"/>
                <w:sz w:val="18"/>
                <w:szCs w:val="18"/>
              </w:rPr>
              <w:t>；（</w:t>
            </w:r>
            <w:r>
              <w:rPr>
                <w:rFonts w:hint="eastAsia"/>
                <w:sz w:val="18"/>
                <w:szCs w:val="18"/>
              </w:rPr>
              <w:t>2</w:t>
            </w:r>
            <w:r>
              <w:rPr>
                <w:rFonts w:hint="eastAsia"/>
                <w:sz w:val="18"/>
                <w:szCs w:val="18"/>
              </w:rPr>
              <w:t>）</w:t>
            </w:r>
            <w:proofErr w:type="gramStart"/>
            <w:r>
              <w:rPr>
                <w:rFonts w:ascii="宋体" w:eastAsia="宋体" w:hAnsi="宋体" w:cs="宋体" w:hint="eastAsia"/>
                <w:color w:val="000000"/>
                <w:kern w:val="0"/>
                <w:sz w:val="18"/>
                <w:szCs w:val="18"/>
              </w:rPr>
              <w:t>乔桂明</w:t>
            </w:r>
            <w:proofErr w:type="gramEnd"/>
            <w:r>
              <w:rPr>
                <w:rFonts w:ascii="宋体" w:eastAsia="宋体" w:hAnsi="宋体" w:cs="宋体" w:hint="eastAsia"/>
                <w:color w:val="000000"/>
                <w:kern w:val="0"/>
                <w:sz w:val="18"/>
                <w:szCs w:val="18"/>
              </w:rPr>
              <w:t>：国际金融学</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第三版</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，苏州大学出版社，</w:t>
            </w:r>
            <w:r>
              <w:rPr>
                <w:rFonts w:ascii="宋体" w:eastAsia="宋体" w:hAnsi="宋体" w:cs="宋体" w:hint="eastAsia"/>
                <w:color w:val="000000"/>
                <w:kern w:val="0"/>
                <w:sz w:val="18"/>
                <w:szCs w:val="18"/>
              </w:rPr>
              <w:t>2017.1</w:t>
            </w:r>
          </w:p>
        </w:tc>
      </w:tr>
      <w:tr w:rsidR="006816DA">
        <w:trPr>
          <w:trHeight w:val="312"/>
        </w:trPr>
        <w:tc>
          <w:tcPr>
            <w:tcW w:w="1523" w:type="dxa"/>
            <w:vMerge/>
            <w:tcBorders>
              <w:top w:val="nil"/>
              <w:left w:val="single" w:sz="4" w:space="0" w:color="auto"/>
              <w:bottom w:val="single" w:sz="4" w:space="0" w:color="auto"/>
              <w:right w:val="single" w:sz="4" w:space="0" w:color="auto"/>
            </w:tcBorders>
            <w:vAlign w:val="center"/>
          </w:tcPr>
          <w:p w:rsidR="006816DA" w:rsidRDefault="006816DA">
            <w:pPr>
              <w:widowControl/>
              <w:jc w:val="left"/>
              <w:rPr>
                <w:rFonts w:ascii="宋体" w:eastAsia="宋体" w:hAnsi="宋体" w:cs="宋体"/>
                <w:color w:val="000000"/>
                <w:kern w:val="0"/>
                <w:sz w:val="18"/>
                <w:szCs w:val="18"/>
              </w:rPr>
            </w:pPr>
          </w:p>
        </w:tc>
        <w:tc>
          <w:tcPr>
            <w:tcW w:w="762" w:type="dxa"/>
            <w:vMerge/>
            <w:tcBorders>
              <w:top w:val="single" w:sz="4" w:space="0" w:color="auto"/>
              <w:left w:val="single" w:sz="4" w:space="0" w:color="auto"/>
              <w:bottom w:val="single" w:sz="4" w:space="0" w:color="auto"/>
              <w:right w:val="single" w:sz="4" w:space="0" w:color="auto"/>
            </w:tcBorders>
            <w:vAlign w:val="center"/>
          </w:tcPr>
          <w:p w:rsidR="006816DA" w:rsidRDefault="006816DA">
            <w:pPr>
              <w:widowControl/>
              <w:jc w:val="left"/>
              <w:rPr>
                <w:rFonts w:ascii="宋体" w:eastAsia="宋体" w:hAnsi="宋体" w:cs="宋体"/>
                <w:color w:val="000000"/>
                <w:kern w:val="0"/>
                <w:sz w:val="18"/>
                <w:szCs w:val="18"/>
              </w:rPr>
            </w:pPr>
          </w:p>
        </w:tc>
        <w:tc>
          <w:tcPr>
            <w:tcW w:w="1777" w:type="dxa"/>
            <w:tcBorders>
              <w:top w:val="nil"/>
              <w:left w:val="nil"/>
              <w:bottom w:val="single" w:sz="4" w:space="0" w:color="auto"/>
              <w:right w:val="single" w:sz="4" w:space="0" w:color="auto"/>
            </w:tcBorders>
            <w:shd w:val="clear" w:color="auto" w:fill="auto"/>
            <w:vAlign w:val="center"/>
          </w:tcPr>
          <w:p w:rsidR="006816DA" w:rsidRDefault="007A04B7">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国际贸易理论</w:t>
            </w:r>
          </w:p>
        </w:tc>
        <w:tc>
          <w:tcPr>
            <w:tcW w:w="14207" w:type="dxa"/>
            <w:tcBorders>
              <w:top w:val="nil"/>
              <w:left w:val="nil"/>
              <w:bottom w:val="single" w:sz="4" w:space="0" w:color="auto"/>
              <w:right w:val="single" w:sz="4" w:space="0" w:color="auto"/>
            </w:tcBorders>
            <w:shd w:val="clear" w:color="auto" w:fill="auto"/>
            <w:vAlign w:val="center"/>
          </w:tcPr>
          <w:p w:rsidR="006816DA" w:rsidRDefault="007A04B7">
            <w:pPr>
              <w:jc w:val="left"/>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hint="eastAsia"/>
                <w:sz w:val="18"/>
                <w:szCs w:val="18"/>
              </w:rPr>
              <w:t>、张二震</w:t>
            </w:r>
            <w:r>
              <w:rPr>
                <w:rFonts w:asciiTheme="minorEastAsia" w:hAnsiTheme="minorEastAsia" w:hint="eastAsia"/>
                <w:sz w:val="18"/>
                <w:szCs w:val="18"/>
              </w:rPr>
              <w:t xml:space="preserve"> </w:t>
            </w:r>
            <w:r>
              <w:rPr>
                <w:rFonts w:asciiTheme="minorEastAsia" w:hAnsiTheme="minorEastAsia" w:hint="eastAsia"/>
                <w:sz w:val="18"/>
                <w:szCs w:val="18"/>
              </w:rPr>
              <w:t>马野青：国际贸易学（第五版），南京大学出版社，</w:t>
            </w:r>
            <w:r>
              <w:rPr>
                <w:rFonts w:asciiTheme="minorEastAsia" w:hAnsiTheme="minorEastAsia" w:hint="eastAsia"/>
                <w:sz w:val="18"/>
                <w:szCs w:val="18"/>
              </w:rPr>
              <w:t>2015</w:t>
            </w:r>
            <w:r>
              <w:rPr>
                <w:rFonts w:asciiTheme="minorEastAsia" w:hAnsiTheme="minorEastAsia" w:hint="eastAsia"/>
                <w:sz w:val="18"/>
                <w:szCs w:val="18"/>
              </w:rPr>
              <w:t>年。</w:t>
            </w:r>
          </w:p>
          <w:p w:rsidR="006816DA" w:rsidRDefault="007A04B7">
            <w:pPr>
              <w:jc w:val="left"/>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hint="eastAsia"/>
                <w:sz w:val="18"/>
                <w:szCs w:val="18"/>
              </w:rPr>
              <w:t>、冯德连：</w:t>
            </w:r>
            <w:r>
              <w:rPr>
                <w:rFonts w:asciiTheme="minorEastAsia" w:hAnsiTheme="minorEastAsia"/>
                <w:sz w:val="18"/>
                <w:szCs w:val="18"/>
              </w:rPr>
              <w:t>国际经济学（第四版）</w:t>
            </w:r>
            <w:r>
              <w:rPr>
                <w:rFonts w:asciiTheme="minorEastAsia" w:hAnsiTheme="minorEastAsia" w:hint="eastAsia"/>
                <w:sz w:val="18"/>
                <w:szCs w:val="18"/>
              </w:rPr>
              <w:t>，中国人民大学出版社，</w:t>
            </w:r>
            <w:r>
              <w:rPr>
                <w:rFonts w:asciiTheme="minorEastAsia" w:hAnsiTheme="minorEastAsia"/>
                <w:sz w:val="18"/>
                <w:szCs w:val="18"/>
              </w:rPr>
              <w:t>2019</w:t>
            </w:r>
            <w:r>
              <w:rPr>
                <w:rFonts w:asciiTheme="minorEastAsia" w:hAnsiTheme="minorEastAsia" w:hint="eastAsia"/>
                <w:sz w:val="18"/>
                <w:szCs w:val="18"/>
              </w:rPr>
              <w:t>年。</w:t>
            </w:r>
          </w:p>
          <w:p w:rsidR="006816DA" w:rsidRDefault="007A04B7">
            <w:pPr>
              <w:jc w:val="left"/>
              <w:rPr>
                <w:rFonts w:ascii="宋体" w:eastAsia="宋体" w:hAnsi="宋体" w:cs="宋体"/>
                <w:color w:val="000000"/>
                <w:kern w:val="0"/>
                <w:sz w:val="18"/>
                <w:szCs w:val="18"/>
              </w:rPr>
            </w:pPr>
            <w:r>
              <w:rPr>
                <w:rFonts w:asciiTheme="minorEastAsia" w:hAnsiTheme="minorEastAsia" w:hint="eastAsia"/>
                <w:sz w:val="18"/>
                <w:szCs w:val="18"/>
              </w:rPr>
              <w:t>3</w:t>
            </w:r>
            <w:r>
              <w:rPr>
                <w:rFonts w:asciiTheme="minorEastAsia" w:hAnsiTheme="minorEastAsia" w:hint="eastAsia"/>
                <w:sz w:val="18"/>
                <w:szCs w:val="18"/>
              </w:rPr>
              <w:t>、陈颂</w:t>
            </w:r>
            <w:r>
              <w:rPr>
                <w:rFonts w:asciiTheme="minorEastAsia" w:hAnsiTheme="minorEastAsia" w:hint="eastAsia"/>
                <w:sz w:val="18"/>
                <w:szCs w:val="18"/>
              </w:rPr>
              <w:t xml:space="preserve"> </w:t>
            </w:r>
            <w:r>
              <w:rPr>
                <w:rFonts w:asciiTheme="minorEastAsia" w:hAnsiTheme="minorEastAsia" w:hint="eastAsia"/>
                <w:sz w:val="18"/>
                <w:szCs w:val="18"/>
              </w:rPr>
              <w:t>黄洁</w:t>
            </w:r>
            <w:bookmarkStart w:id="0" w:name="itemlist-author"/>
            <w:r>
              <w:rPr>
                <w:rFonts w:asciiTheme="minorEastAsia" w:hAnsiTheme="minorEastAsia" w:hint="eastAsia"/>
                <w:sz w:val="18"/>
                <w:szCs w:val="18"/>
              </w:rPr>
              <w:t xml:space="preserve"> </w:t>
            </w:r>
            <w:r>
              <w:rPr>
                <w:rFonts w:asciiTheme="minorEastAsia" w:hAnsiTheme="minorEastAsia" w:hint="eastAsia"/>
                <w:sz w:val="18"/>
                <w:szCs w:val="18"/>
              </w:rPr>
              <w:t>卢晨</w:t>
            </w:r>
            <w:bookmarkEnd w:id="0"/>
            <w:r>
              <w:rPr>
                <w:rFonts w:asciiTheme="minorEastAsia" w:hAnsiTheme="minorEastAsia" w:hint="eastAsia"/>
                <w:sz w:val="18"/>
                <w:szCs w:val="18"/>
              </w:rPr>
              <w:t>：</w:t>
            </w:r>
            <w:bookmarkStart w:id="1" w:name="itemlist-title"/>
            <w:r>
              <w:rPr>
                <w:rFonts w:asciiTheme="minorEastAsia" w:hAnsiTheme="minorEastAsia"/>
                <w:sz w:val="18"/>
                <w:szCs w:val="18"/>
              </w:rPr>
              <w:t>国际经济学（国际贸易部分）</w:t>
            </w:r>
            <w:bookmarkEnd w:id="1"/>
            <w:r>
              <w:rPr>
                <w:rFonts w:asciiTheme="minorEastAsia" w:hAnsiTheme="minorEastAsia" w:hint="eastAsia"/>
                <w:sz w:val="18"/>
                <w:szCs w:val="18"/>
              </w:rPr>
              <w:t>，</w:t>
            </w:r>
            <w:bookmarkStart w:id="2" w:name="P_cbs"/>
            <w:r>
              <w:rPr>
                <w:rFonts w:asciiTheme="minorEastAsia" w:hAnsiTheme="minorEastAsia" w:hint="eastAsia"/>
                <w:sz w:val="18"/>
                <w:szCs w:val="18"/>
              </w:rPr>
              <w:t>厦门大学出版社</w:t>
            </w:r>
            <w:bookmarkEnd w:id="2"/>
            <w:r>
              <w:rPr>
                <w:rFonts w:asciiTheme="minorEastAsia" w:hAnsiTheme="minorEastAsia" w:hint="eastAsia"/>
                <w:sz w:val="18"/>
                <w:szCs w:val="18"/>
              </w:rPr>
              <w:t>，</w:t>
            </w:r>
            <w:r>
              <w:rPr>
                <w:rFonts w:asciiTheme="minorEastAsia" w:hAnsiTheme="minorEastAsia"/>
                <w:sz w:val="18"/>
                <w:szCs w:val="18"/>
              </w:rPr>
              <w:t>2016</w:t>
            </w:r>
            <w:r>
              <w:rPr>
                <w:rFonts w:asciiTheme="minorEastAsia" w:hAnsiTheme="minorEastAsia" w:hint="eastAsia"/>
                <w:sz w:val="18"/>
                <w:szCs w:val="18"/>
              </w:rPr>
              <w:t>年。</w:t>
            </w:r>
          </w:p>
        </w:tc>
      </w:tr>
      <w:tr w:rsidR="006816DA">
        <w:trPr>
          <w:trHeight w:val="312"/>
        </w:trPr>
        <w:tc>
          <w:tcPr>
            <w:tcW w:w="1523" w:type="dxa"/>
            <w:vMerge/>
            <w:tcBorders>
              <w:top w:val="nil"/>
              <w:left w:val="single" w:sz="4" w:space="0" w:color="auto"/>
              <w:bottom w:val="single" w:sz="4" w:space="0" w:color="auto"/>
              <w:right w:val="single" w:sz="4" w:space="0" w:color="auto"/>
            </w:tcBorders>
            <w:vAlign w:val="center"/>
          </w:tcPr>
          <w:p w:rsidR="006816DA" w:rsidRDefault="006816DA">
            <w:pPr>
              <w:widowControl/>
              <w:jc w:val="left"/>
              <w:rPr>
                <w:rFonts w:ascii="宋体" w:eastAsia="宋体" w:hAnsi="宋体" w:cs="宋体"/>
                <w:color w:val="000000"/>
                <w:kern w:val="0"/>
                <w:sz w:val="18"/>
                <w:szCs w:val="18"/>
              </w:rPr>
            </w:pPr>
          </w:p>
        </w:tc>
        <w:tc>
          <w:tcPr>
            <w:tcW w:w="762" w:type="dxa"/>
            <w:vMerge/>
            <w:tcBorders>
              <w:top w:val="single" w:sz="4" w:space="0" w:color="auto"/>
              <w:left w:val="single" w:sz="4" w:space="0" w:color="auto"/>
              <w:bottom w:val="single" w:sz="4" w:space="0" w:color="auto"/>
              <w:right w:val="single" w:sz="4" w:space="0" w:color="auto"/>
            </w:tcBorders>
            <w:vAlign w:val="center"/>
          </w:tcPr>
          <w:p w:rsidR="006816DA" w:rsidRDefault="006816DA">
            <w:pPr>
              <w:widowControl/>
              <w:jc w:val="left"/>
              <w:rPr>
                <w:rFonts w:ascii="宋体" w:eastAsia="宋体" w:hAnsi="宋体" w:cs="宋体"/>
                <w:color w:val="000000"/>
                <w:kern w:val="0"/>
                <w:sz w:val="18"/>
                <w:szCs w:val="18"/>
              </w:rPr>
            </w:pPr>
          </w:p>
        </w:tc>
        <w:tc>
          <w:tcPr>
            <w:tcW w:w="1777" w:type="dxa"/>
            <w:tcBorders>
              <w:top w:val="nil"/>
              <w:left w:val="nil"/>
              <w:bottom w:val="single" w:sz="4" w:space="0" w:color="auto"/>
              <w:right w:val="single" w:sz="4" w:space="0" w:color="auto"/>
            </w:tcBorders>
            <w:shd w:val="clear" w:color="auto" w:fill="auto"/>
            <w:vAlign w:val="center"/>
          </w:tcPr>
          <w:p w:rsidR="006816DA" w:rsidRDefault="007A04B7">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区域经济学</w:t>
            </w:r>
          </w:p>
        </w:tc>
        <w:tc>
          <w:tcPr>
            <w:tcW w:w="14207" w:type="dxa"/>
            <w:tcBorders>
              <w:top w:val="nil"/>
              <w:left w:val="nil"/>
              <w:bottom w:val="single" w:sz="4" w:space="0" w:color="auto"/>
              <w:right w:val="single" w:sz="4" w:space="0" w:color="auto"/>
            </w:tcBorders>
            <w:shd w:val="clear" w:color="auto" w:fill="auto"/>
            <w:vAlign w:val="center"/>
          </w:tcPr>
          <w:p w:rsidR="006816DA" w:rsidRDefault="007A04B7">
            <w:pPr>
              <w:jc w:val="left"/>
              <w:rPr>
                <w:rFonts w:ascii="宋体" w:eastAsia="宋体" w:hAnsi="宋体" w:cs="宋体"/>
                <w:color w:val="000000"/>
                <w:kern w:val="0"/>
                <w:sz w:val="18"/>
                <w:szCs w:val="18"/>
              </w:rPr>
            </w:pPr>
            <w:r>
              <w:rPr>
                <w:rFonts w:hint="eastAsia"/>
                <w:sz w:val="18"/>
                <w:szCs w:val="18"/>
              </w:rPr>
              <w:t>安虎森：《新区域经济学（第三版）》，东北财经大学出版社，</w:t>
            </w:r>
            <w:r>
              <w:rPr>
                <w:rFonts w:hint="eastAsia"/>
                <w:sz w:val="18"/>
                <w:szCs w:val="18"/>
              </w:rPr>
              <w:t>2015</w:t>
            </w:r>
            <w:r>
              <w:rPr>
                <w:rFonts w:hint="eastAsia"/>
                <w:sz w:val="18"/>
                <w:szCs w:val="18"/>
              </w:rPr>
              <w:t>年</w:t>
            </w:r>
            <w:r>
              <w:rPr>
                <w:rFonts w:hint="eastAsia"/>
                <w:sz w:val="18"/>
                <w:szCs w:val="18"/>
              </w:rPr>
              <w:t>2</w:t>
            </w:r>
            <w:r>
              <w:rPr>
                <w:rFonts w:hint="eastAsia"/>
                <w:sz w:val="18"/>
                <w:szCs w:val="18"/>
              </w:rPr>
              <w:t>月</w:t>
            </w:r>
          </w:p>
        </w:tc>
      </w:tr>
      <w:tr w:rsidR="006816DA">
        <w:trPr>
          <w:trHeight w:val="312"/>
        </w:trPr>
        <w:tc>
          <w:tcPr>
            <w:tcW w:w="1523" w:type="dxa"/>
            <w:vMerge/>
            <w:tcBorders>
              <w:top w:val="nil"/>
              <w:left w:val="single" w:sz="4" w:space="0" w:color="auto"/>
              <w:bottom w:val="single" w:sz="4" w:space="0" w:color="auto"/>
              <w:right w:val="single" w:sz="4" w:space="0" w:color="auto"/>
            </w:tcBorders>
            <w:vAlign w:val="center"/>
          </w:tcPr>
          <w:p w:rsidR="006816DA" w:rsidRDefault="006816DA">
            <w:pPr>
              <w:widowControl/>
              <w:jc w:val="left"/>
              <w:rPr>
                <w:rFonts w:ascii="宋体" w:eastAsia="宋体" w:hAnsi="宋体" w:cs="宋体"/>
                <w:color w:val="000000"/>
                <w:kern w:val="0"/>
                <w:sz w:val="18"/>
                <w:szCs w:val="18"/>
              </w:rPr>
            </w:pPr>
          </w:p>
        </w:tc>
        <w:tc>
          <w:tcPr>
            <w:tcW w:w="762" w:type="dxa"/>
            <w:vMerge/>
            <w:tcBorders>
              <w:top w:val="single" w:sz="4" w:space="0" w:color="auto"/>
              <w:left w:val="single" w:sz="4" w:space="0" w:color="auto"/>
              <w:bottom w:val="single" w:sz="4" w:space="0" w:color="auto"/>
              <w:right w:val="single" w:sz="4" w:space="0" w:color="auto"/>
            </w:tcBorders>
            <w:vAlign w:val="center"/>
          </w:tcPr>
          <w:p w:rsidR="006816DA" w:rsidRDefault="006816DA">
            <w:pPr>
              <w:widowControl/>
              <w:jc w:val="left"/>
              <w:rPr>
                <w:rFonts w:ascii="宋体" w:eastAsia="宋体" w:hAnsi="宋体" w:cs="宋体"/>
                <w:color w:val="000000"/>
                <w:kern w:val="0"/>
                <w:sz w:val="18"/>
                <w:szCs w:val="18"/>
              </w:rPr>
            </w:pPr>
          </w:p>
        </w:tc>
        <w:tc>
          <w:tcPr>
            <w:tcW w:w="1777" w:type="dxa"/>
            <w:tcBorders>
              <w:top w:val="nil"/>
              <w:left w:val="nil"/>
              <w:bottom w:val="single" w:sz="4" w:space="0" w:color="auto"/>
              <w:right w:val="single" w:sz="4" w:space="0" w:color="auto"/>
            </w:tcBorders>
            <w:shd w:val="clear" w:color="auto" w:fill="auto"/>
            <w:noWrap/>
            <w:vAlign w:val="center"/>
          </w:tcPr>
          <w:p w:rsidR="006816DA" w:rsidRDefault="007A04B7">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产业经济学</w:t>
            </w:r>
          </w:p>
        </w:tc>
        <w:tc>
          <w:tcPr>
            <w:tcW w:w="14207" w:type="dxa"/>
            <w:tcBorders>
              <w:top w:val="nil"/>
              <w:left w:val="nil"/>
              <w:bottom w:val="single" w:sz="4" w:space="0" w:color="auto"/>
              <w:right w:val="single" w:sz="4" w:space="0" w:color="auto"/>
            </w:tcBorders>
            <w:shd w:val="clear" w:color="auto" w:fill="auto"/>
            <w:vAlign w:val="center"/>
          </w:tcPr>
          <w:p w:rsidR="006816DA" w:rsidRDefault="007A04B7">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杨公朴等主编：产业经济学，复旦大学出版社，</w:t>
            </w:r>
            <w:r>
              <w:rPr>
                <w:rFonts w:ascii="宋体" w:eastAsia="宋体" w:hAnsi="宋体" w:cs="宋体" w:hint="eastAsia"/>
                <w:color w:val="000000"/>
                <w:kern w:val="0"/>
                <w:sz w:val="18"/>
                <w:szCs w:val="18"/>
              </w:rPr>
              <w:t>2005</w:t>
            </w:r>
            <w:r>
              <w:rPr>
                <w:rFonts w:ascii="宋体" w:eastAsia="宋体" w:hAnsi="宋体" w:cs="宋体" w:hint="eastAsia"/>
                <w:color w:val="000000"/>
                <w:kern w:val="0"/>
                <w:sz w:val="18"/>
                <w:szCs w:val="18"/>
              </w:rPr>
              <w:t>年版</w:t>
            </w:r>
          </w:p>
        </w:tc>
      </w:tr>
      <w:tr w:rsidR="006816DA">
        <w:trPr>
          <w:trHeight w:val="427"/>
        </w:trPr>
        <w:tc>
          <w:tcPr>
            <w:tcW w:w="1523" w:type="dxa"/>
            <w:vMerge/>
            <w:tcBorders>
              <w:top w:val="nil"/>
              <w:left w:val="single" w:sz="4" w:space="0" w:color="auto"/>
              <w:bottom w:val="single" w:sz="4" w:space="0" w:color="auto"/>
              <w:right w:val="single" w:sz="4" w:space="0" w:color="auto"/>
            </w:tcBorders>
            <w:vAlign w:val="center"/>
          </w:tcPr>
          <w:p w:rsidR="006816DA" w:rsidRDefault="006816DA">
            <w:pPr>
              <w:widowControl/>
              <w:jc w:val="left"/>
              <w:rPr>
                <w:rFonts w:ascii="宋体" w:eastAsia="宋体" w:hAnsi="宋体" w:cs="宋体"/>
                <w:color w:val="000000"/>
                <w:kern w:val="0"/>
                <w:sz w:val="18"/>
                <w:szCs w:val="18"/>
              </w:rPr>
            </w:pPr>
          </w:p>
        </w:tc>
        <w:tc>
          <w:tcPr>
            <w:tcW w:w="762" w:type="dxa"/>
            <w:vMerge/>
            <w:tcBorders>
              <w:top w:val="single" w:sz="4" w:space="0" w:color="auto"/>
              <w:left w:val="single" w:sz="4" w:space="0" w:color="auto"/>
              <w:bottom w:val="single" w:sz="4" w:space="0" w:color="auto"/>
              <w:right w:val="single" w:sz="4" w:space="0" w:color="auto"/>
            </w:tcBorders>
            <w:vAlign w:val="center"/>
          </w:tcPr>
          <w:p w:rsidR="006816DA" w:rsidRDefault="006816DA">
            <w:pPr>
              <w:widowControl/>
              <w:jc w:val="left"/>
              <w:rPr>
                <w:rFonts w:ascii="宋体" w:eastAsia="宋体" w:hAnsi="宋体" w:cs="宋体"/>
                <w:color w:val="000000"/>
                <w:kern w:val="0"/>
                <w:sz w:val="18"/>
                <w:szCs w:val="18"/>
              </w:rPr>
            </w:pPr>
          </w:p>
        </w:tc>
        <w:tc>
          <w:tcPr>
            <w:tcW w:w="1777" w:type="dxa"/>
            <w:tcBorders>
              <w:top w:val="nil"/>
              <w:left w:val="nil"/>
              <w:bottom w:val="single" w:sz="4" w:space="0" w:color="auto"/>
              <w:right w:val="single" w:sz="4" w:space="0" w:color="auto"/>
            </w:tcBorders>
            <w:shd w:val="clear" w:color="auto" w:fill="auto"/>
            <w:noWrap/>
            <w:vAlign w:val="center"/>
          </w:tcPr>
          <w:p w:rsidR="006816DA" w:rsidRDefault="007A04B7">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财政学</w:t>
            </w:r>
          </w:p>
        </w:tc>
        <w:tc>
          <w:tcPr>
            <w:tcW w:w="14207" w:type="dxa"/>
            <w:tcBorders>
              <w:top w:val="nil"/>
              <w:left w:val="nil"/>
              <w:bottom w:val="single" w:sz="4" w:space="0" w:color="auto"/>
              <w:right w:val="single" w:sz="4" w:space="0" w:color="auto"/>
            </w:tcBorders>
            <w:shd w:val="clear" w:color="auto" w:fill="auto"/>
            <w:vAlign w:val="center"/>
          </w:tcPr>
          <w:p w:rsidR="006816DA" w:rsidRDefault="007A04B7">
            <w:pPr>
              <w:jc w:val="left"/>
              <w:rPr>
                <w:rFonts w:ascii="宋体" w:eastAsia="宋体" w:hAnsi="宋体" w:cs="宋体"/>
                <w:color w:val="000000"/>
                <w:kern w:val="0"/>
                <w:sz w:val="18"/>
                <w:szCs w:val="18"/>
              </w:rPr>
            </w:pPr>
            <w:r>
              <w:rPr>
                <w:rFonts w:hint="eastAsia"/>
                <w:sz w:val="18"/>
                <w:szCs w:val="18"/>
              </w:rPr>
              <w:t>财政学：《财政学教程（第三版）》苏州大学出版社</w:t>
            </w:r>
            <w:r>
              <w:rPr>
                <w:rFonts w:hint="eastAsia"/>
                <w:sz w:val="18"/>
                <w:szCs w:val="18"/>
              </w:rPr>
              <w:t>2017</w:t>
            </w:r>
            <w:r>
              <w:rPr>
                <w:rFonts w:hint="eastAsia"/>
                <w:sz w:val="18"/>
                <w:szCs w:val="18"/>
              </w:rPr>
              <w:t>年</w:t>
            </w:r>
            <w:r>
              <w:rPr>
                <w:rFonts w:hint="eastAsia"/>
                <w:sz w:val="18"/>
                <w:szCs w:val="18"/>
              </w:rPr>
              <w:t>7</w:t>
            </w:r>
            <w:r>
              <w:rPr>
                <w:rFonts w:hint="eastAsia"/>
                <w:sz w:val="18"/>
                <w:szCs w:val="18"/>
              </w:rPr>
              <w:t>月第</w:t>
            </w:r>
            <w:r>
              <w:rPr>
                <w:rFonts w:hint="eastAsia"/>
                <w:sz w:val="18"/>
                <w:szCs w:val="18"/>
              </w:rPr>
              <w:t>3</w:t>
            </w:r>
            <w:r>
              <w:rPr>
                <w:rFonts w:hint="eastAsia"/>
                <w:sz w:val="18"/>
                <w:szCs w:val="18"/>
              </w:rPr>
              <w:t>版</w:t>
            </w:r>
          </w:p>
        </w:tc>
      </w:tr>
      <w:tr w:rsidR="006816DA">
        <w:trPr>
          <w:trHeight w:val="1560"/>
        </w:trPr>
        <w:tc>
          <w:tcPr>
            <w:tcW w:w="1523" w:type="dxa"/>
            <w:vMerge w:val="restart"/>
            <w:tcBorders>
              <w:top w:val="nil"/>
              <w:left w:val="single" w:sz="4" w:space="0" w:color="auto"/>
              <w:bottom w:val="single" w:sz="4" w:space="0" w:color="auto"/>
              <w:right w:val="single" w:sz="4" w:space="0" w:color="auto"/>
            </w:tcBorders>
            <w:shd w:val="clear" w:color="auto" w:fill="auto"/>
            <w:vAlign w:val="center"/>
          </w:tcPr>
          <w:p w:rsidR="006816DA" w:rsidRDefault="007A04B7">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国际商务专业硕士</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816DA" w:rsidRDefault="007A04B7">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初试</w:t>
            </w:r>
          </w:p>
        </w:tc>
        <w:tc>
          <w:tcPr>
            <w:tcW w:w="1777" w:type="dxa"/>
            <w:tcBorders>
              <w:top w:val="nil"/>
              <w:left w:val="single" w:sz="4" w:space="0" w:color="auto"/>
              <w:bottom w:val="single" w:sz="4" w:space="0" w:color="000000"/>
              <w:right w:val="single" w:sz="4" w:space="0" w:color="auto"/>
            </w:tcBorders>
            <w:shd w:val="clear" w:color="auto" w:fill="auto"/>
            <w:noWrap/>
            <w:vAlign w:val="center"/>
          </w:tcPr>
          <w:p w:rsidR="006816DA" w:rsidRDefault="007A04B7">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国际商务专业基础</w:t>
            </w:r>
          </w:p>
        </w:tc>
        <w:tc>
          <w:tcPr>
            <w:tcW w:w="14207" w:type="dxa"/>
            <w:tcBorders>
              <w:top w:val="nil"/>
              <w:left w:val="nil"/>
              <w:bottom w:val="single" w:sz="4" w:space="0" w:color="auto"/>
              <w:right w:val="single" w:sz="4" w:space="0" w:color="auto"/>
            </w:tcBorders>
            <w:shd w:val="clear" w:color="auto" w:fill="auto"/>
            <w:noWrap/>
            <w:vAlign w:val="center"/>
          </w:tcPr>
          <w:p w:rsidR="006816DA" w:rsidRDefault="007A04B7">
            <w:pPr>
              <w:jc w:val="left"/>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hint="eastAsia"/>
                <w:sz w:val="18"/>
                <w:szCs w:val="18"/>
              </w:rPr>
              <w:t>、吴国新</w:t>
            </w:r>
            <w:r>
              <w:rPr>
                <w:rFonts w:asciiTheme="minorEastAsia" w:hAnsiTheme="minorEastAsia" w:hint="eastAsia"/>
                <w:sz w:val="18"/>
                <w:szCs w:val="18"/>
              </w:rPr>
              <w:t xml:space="preserve"> </w:t>
            </w:r>
            <w:r>
              <w:rPr>
                <w:rFonts w:asciiTheme="minorEastAsia" w:hAnsiTheme="minorEastAsia" w:hint="eastAsia"/>
                <w:sz w:val="18"/>
                <w:szCs w:val="18"/>
              </w:rPr>
              <w:t>郭峥嵘：</w:t>
            </w:r>
            <w:r>
              <w:rPr>
                <w:rFonts w:asciiTheme="minorEastAsia" w:hAnsiTheme="minorEastAsia"/>
                <w:sz w:val="18"/>
                <w:szCs w:val="18"/>
              </w:rPr>
              <w:t>国际贸易理论与实务</w:t>
            </w:r>
            <w:r>
              <w:rPr>
                <w:rFonts w:asciiTheme="minorEastAsia" w:hAnsiTheme="minorEastAsia" w:hint="eastAsia"/>
                <w:sz w:val="18"/>
                <w:szCs w:val="18"/>
              </w:rPr>
              <w:t>，清华大学出版社，</w:t>
            </w:r>
            <w:r>
              <w:rPr>
                <w:rFonts w:asciiTheme="minorEastAsia" w:hAnsiTheme="minorEastAsia"/>
                <w:sz w:val="18"/>
                <w:szCs w:val="18"/>
              </w:rPr>
              <w:t>2015</w:t>
            </w:r>
            <w:r>
              <w:rPr>
                <w:rFonts w:asciiTheme="minorEastAsia" w:hAnsiTheme="minorEastAsia" w:hint="eastAsia"/>
                <w:sz w:val="18"/>
                <w:szCs w:val="18"/>
              </w:rPr>
              <w:t>年。</w:t>
            </w:r>
          </w:p>
          <w:p w:rsidR="006816DA" w:rsidRDefault="007A04B7">
            <w:pPr>
              <w:jc w:val="left"/>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hint="eastAsia"/>
                <w:sz w:val="18"/>
                <w:szCs w:val="18"/>
              </w:rPr>
              <w:t>、姜波克：</w:t>
            </w:r>
            <w:r>
              <w:rPr>
                <w:rFonts w:asciiTheme="minorEastAsia" w:hAnsiTheme="minorEastAsia"/>
                <w:sz w:val="18"/>
                <w:szCs w:val="18"/>
              </w:rPr>
              <w:t>国际金融新编（第六版）</w:t>
            </w:r>
            <w:r>
              <w:rPr>
                <w:rFonts w:asciiTheme="minorEastAsia" w:hAnsiTheme="minorEastAsia" w:hint="eastAsia"/>
                <w:sz w:val="18"/>
                <w:szCs w:val="18"/>
              </w:rPr>
              <w:t>，</w:t>
            </w:r>
            <w:hyperlink r:id="rId9" w:tooltip="复旦大学出版社" w:history="1">
              <w:r>
                <w:rPr>
                  <w:rFonts w:asciiTheme="minorEastAsia" w:hAnsiTheme="minorEastAsia" w:hint="eastAsia"/>
                  <w:sz w:val="18"/>
                  <w:szCs w:val="18"/>
                </w:rPr>
                <w:t>复旦大学出版社</w:t>
              </w:r>
            </w:hyperlink>
            <w:r>
              <w:rPr>
                <w:rFonts w:asciiTheme="minorEastAsia" w:hAnsiTheme="minorEastAsia" w:hint="eastAsia"/>
                <w:sz w:val="18"/>
                <w:szCs w:val="18"/>
              </w:rPr>
              <w:t>，</w:t>
            </w:r>
            <w:r>
              <w:rPr>
                <w:rFonts w:asciiTheme="minorEastAsia" w:hAnsiTheme="minorEastAsia"/>
                <w:sz w:val="18"/>
                <w:szCs w:val="18"/>
              </w:rPr>
              <w:t>2018</w:t>
            </w:r>
            <w:r>
              <w:rPr>
                <w:rFonts w:asciiTheme="minorEastAsia" w:hAnsiTheme="minorEastAsia" w:hint="eastAsia"/>
                <w:sz w:val="18"/>
                <w:szCs w:val="18"/>
              </w:rPr>
              <w:t>年。</w:t>
            </w:r>
          </w:p>
          <w:p w:rsidR="006816DA" w:rsidRDefault="007A04B7">
            <w:pPr>
              <w:jc w:val="left"/>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hint="eastAsia"/>
                <w:sz w:val="18"/>
                <w:szCs w:val="18"/>
              </w:rPr>
              <w:t>、卢进勇</w:t>
            </w:r>
            <w:r>
              <w:rPr>
                <w:rFonts w:asciiTheme="minorEastAsia" w:hAnsiTheme="minorEastAsia"/>
                <w:sz w:val="18"/>
                <w:szCs w:val="18"/>
              </w:rPr>
              <w:t>、</w:t>
            </w:r>
            <w:r>
              <w:rPr>
                <w:rFonts w:asciiTheme="minorEastAsia" w:hAnsiTheme="minorEastAsia" w:hint="eastAsia"/>
                <w:sz w:val="18"/>
                <w:szCs w:val="18"/>
              </w:rPr>
              <w:t>杜奇华：</w:t>
            </w:r>
            <w:r>
              <w:rPr>
                <w:rFonts w:asciiTheme="minorEastAsia" w:hAnsiTheme="minorEastAsia"/>
                <w:sz w:val="18"/>
                <w:szCs w:val="18"/>
              </w:rPr>
              <w:t>国际投资学（第二版）</w:t>
            </w:r>
            <w:r>
              <w:rPr>
                <w:rFonts w:asciiTheme="minorEastAsia" w:hAnsiTheme="minorEastAsia" w:hint="eastAsia"/>
                <w:sz w:val="18"/>
                <w:szCs w:val="18"/>
              </w:rPr>
              <w:t>，北京大学出版社，</w:t>
            </w:r>
            <w:r>
              <w:rPr>
                <w:rFonts w:asciiTheme="minorEastAsia" w:hAnsiTheme="minorEastAsia"/>
                <w:sz w:val="18"/>
                <w:szCs w:val="18"/>
              </w:rPr>
              <w:t>2017</w:t>
            </w:r>
            <w:r>
              <w:rPr>
                <w:rFonts w:asciiTheme="minorEastAsia" w:hAnsiTheme="minorEastAsia" w:hint="eastAsia"/>
                <w:sz w:val="18"/>
                <w:szCs w:val="18"/>
              </w:rPr>
              <w:t>年。</w:t>
            </w:r>
          </w:p>
          <w:p w:rsidR="006816DA" w:rsidRDefault="007A04B7">
            <w:pPr>
              <w:jc w:val="left"/>
              <w:rPr>
                <w:rFonts w:asciiTheme="minorEastAsia" w:hAnsiTheme="minorEastAsia"/>
                <w:sz w:val="18"/>
                <w:szCs w:val="18"/>
              </w:rPr>
            </w:pPr>
            <w:r>
              <w:rPr>
                <w:rFonts w:asciiTheme="minorEastAsia" w:hAnsiTheme="minorEastAsia" w:hint="eastAsia"/>
                <w:sz w:val="18"/>
                <w:szCs w:val="18"/>
              </w:rPr>
              <w:t>4</w:t>
            </w:r>
            <w:r>
              <w:rPr>
                <w:rFonts w:asciiTheme="minorEastAsia" w:hAnsiTheme="minorEastAsia" w:hint="eastAsia"/>
                <w:sz w:val="18"/>
                <w:szCs w:val="18"/>
              </w:rPr>
              <w:t>、王晓东：</w:t>
            </w:r>
            <w:r>
              <w:rPr>
                <w:rFonts w:asciiTheme="minorEastAsia" w:hAnsiTheme="minorEastAsia"/>
                <w:sz w:val="18"/>
                <w:szCs w:val="18"/>
              </w:rPr>
              <w:t>国际市场营销（第</w:t>
            </w:r>
            <w:r>
              <w:rPr>
                <w:rFonts w:asciiTheme="minorEastAsia" w:hAnsiTheme="minorEastAsia"/>
                <w:sz w:val="18"/>
                <w:szCs w:val="18"/>
              </w:rPr>
              <w:t>5</w:t>
            </w:r>
            <w:r>
              <w:rPr>
                <w:rFonts w:asciiTheme="minorEastAsia" w:hAnsiTheme="minorEastAsia"/>
                <w:sz w:val="18"/>
                <w:szCs w:val="18"/>
              </w:rPr>
              <w:t>版）</w:t>
            </w:r>
            <w:r>
              <w:rPr>
                <w:rFonts w:asciiTheme="minorEastAsia" w:hAnsiTheme="minorEastAsia" w:hint="eastAsia"/>
                <w:sz w:val="18"/>
                <w:szCs w:val="18"/>
              </w:rPr>
              <w:t>，</w:t>
            </w:r>
            <w:hyperlink r:id="rId10" w:tooltip="中国人民大学出版社" w:history="1">
              <w:r>
                <w:rPr>
                  <w:rFonts w:asciiTheme="minorEastAsia" w:hAnsiTheme="minorEastAsia" w:hint="eastAsia"/>
                  <w:sz w:val="18"/>
                  <w:szCs w:val="18"/>
                </w:rPr>
                <w:t>中国人民大</w:t>
              </w:r>
            </w:hyperlink>
            <w:r>
              <w:rPr>
                <w:rFonts w:asciiTheme="minorEastAsia" w:hAnsiTheme="minorEastAsia" w:hint="eastAsia"/>
                <w:sz w:val="18"/>
                <w:szCs w:val="18"/>
              </w:rPr>
              <w:t>学出版社，</w:t>
            </w:r>
            <w:r>
              <w:rPr>
                <w:rFonts w:asciiTheme="minorEastAsia" w:hAnsiTheme="minorEastAsia"/>
                <w:sz w:val="18"/>
                <w:szCs w:val="18"/>
              </w:rPr>
              <w:t>2019</w:t>
            </w:r>
            <w:r>
              <w:rPr>
                <w:rFonts w:asciiTheme="minorEastAsia" w:hAnsiTheme="minorEastAsia" w:hint="eastAsia"/>
                <w:sz w:val="18"/>
                <w:szCs w:val="18"/>
              </w:rPr>
              <w:t>年。</w:t>
            </w:r>
          </w:p>
          <w:p w:rsidR="006816DA" w:rsidRDefault="007A04B7">
            <w:pPr>
              <w:jc w:val="left"/>
              <w:rPr>
                <w:rFonts w:ascii="宋体" w:eastAsia="宋体" w:hAnsi="宋体" w:cs="宋体"/>
                <w:color w:val="000000"/>
                <w:kern w:val="0"/>
                <w:sz w:val="18"/>
                <w:szCs w:val="18"/>
              </w:rPr>
            </w:pPr>
            <w:r>
              <w:rPr>
                <w:rFonts w:asciiTheme="minorEastAsia" w:hAnsiTheme="minorEastAsia" w:hint="eastAsia"/>
                <w:sz w:val="18"/>
                <w:szCs w:val="18"/>
              </w:rPr>
              <w:t>5</w:t>
            </w:r>
            <w:r>
              <w:rPr>
                <w:rFonts w:asciiTheme="minorEastAsia" w:hAnsiTheme="minorEastAsia" w:hint="eastAsia"/>
                <w:sz w:val="18"/>
                <w:szCs w:val="18"/>
              </w:rPr>
              <w:t>、王建华：</w:t>
            </w:r>
            <w:r>
              <w:rPr>
                <w:rFonts w:asciiTheme="minorEastAsia" w:hAnsiTheme="minorEastAsia"/>
                <w:sz w:val="18"/>
                <w:szCs w:val="18"/>
              </w:rPr>
              <w:t>国际商务</w:t>
            </w:r>
            <w:r>
              <w:rPr>
                <w:rFonts w:asciiTheme="minorEastAsia" w:hAnsiTheme="minorEastAsia"/>
                <w:sz w:val="18"/>
                <w:szCs w:val="18"/>
              </w:rPr>
              <w:t>——</w:t>
            </w:r>
            <w:r>
              <w:rPr>
                <w:rFonts w:asciiTheme="minorEastAsia" w:hAnsiTheme="minorEastAsia"/>
                <w:sz w:val="18"/>
                <w:szCs w:val="18"/>
              </w:rPr>
              <w:t>理论与实务（第</w:t>
            </w:r>
            <w:r>
              <w:rPr>
                <w:rFonts w:asciiTheme="minorEastAsia" w:hAnsiTheme="minorEastAsia"/>
                <w:sz w:val="18"/>
                <w:szCs w:val="18"/>
              </w:rPr>
              <w:t>2</w:t>
            </w:r>
            <w:r>
              <w:rPr>
                <w:rFonts w:asciiTheme="minorEastAsia" w:hAnsiTheme="minorEastAsia"/>
                <w:sz w:val="18"/>
                <w:szCs w:val="18"/>
              </w:rPr>
              <w:t>版）</w:t>
            </w:r>
            <w:r>
              <w:rPr>
                <w:rFonts w:asciiTheme="minorEastAsia" w:hAnsiTheme="minorEastAsia" w:hint="eastAsia"/>
                <w:sz w:val="18"/>
                <w:szCs w:val="18"/>
              </w:rPr>
              <w:t>，北京交通大学出版社，</w:t>
            </w:r>
            <w:r>
              <w:rPr>
                <w:rFonts w:asciiTheme="minorEastAsia" w:hAnsiTheme="minorEastAsia"/>
                <w:sz w:val="18"/>
                <w:szCs w:val="18"/>
              </w:rPr>
              <w:t>2012</w:t>
            </w:r>
            <w:r>
              <w:rPr>
                <w:rFonts w:asciiTheme="minorEastAsia" w:hAnsiTheme="minorEastAsia" w:hint="eastAsia"/>
                <w:sz w:val="18"/>
                <w:szCs w:val="18"/>
              </w:rPr>
              <w:t>年。</w:t>
            </w:r>
          </w:p>
        </w:tc>
      </w:tr>
      <w:tr w:rsidR="006816DA">
        <w:trPr>
          <w:trHeight w:val="1099"/>
        </w:trPr>
        <w:tc>
          <w:tcPr>
            <w:tcW w:w="1523" w:type="dxa"/>
            <w:vMerge/>
            <w:tcBorders>
              <w:top w:val="nil"/>
              <w:left w:val="single" w:sz="4" w:space="0" w:color="auto"/>
              <w:bottom w:val="single" w:sz="4" w:space="0" w:color="auto"/>
              <w:right w:val="single" w:sz="4" w:space="0" w:color="auto"/>
            </w:tcBorders>
            <w:vAlign w:val="center"/>
          </w:tcPr>
          <w:p w:rsidR="006816DA" w:rsidRDefault="006816DA">
            <w:pPr>
              <w:widowControl/>
              <w:jc w:val="left"/>
              <w:rPr>
                <w:rFonts w:ascii="宋体" w:eastAsia="宋体" w:hAnsi="宋体" w:cs="宋体"/>
                <w:color w:val="000000"/>
                <w:kern w:val="0"/>
                <w:sz w:val="18"/>
                <w:szCs w:val="18"/>
              </w:rPr>
            </w:pPr>
          </w:p>
        </w:tc>
        <w:tc>
          <w:tcPr>
            <w:tcW w:w="762" w:type="dxa"/>
            <w:tcBorders>
              <w:top w:val="nil"/>
              <w:left w:val="nil"/>
              <w:bottom w:val="single" w:sz="4" w:space="0" w:color="auto"/>
              <w:right w:val="single" w:sz="4" w:space="0" w:color="auto"/>
            </w:tcBorders>
            <w:shd w:val="clear" w:color="auto" w:fill="auto"/>
            <w:vAlign w:val="center"/>
          </w:tcPr>
          <w:p w:rsidR="006816DA" w:rsidRDefault="007A04B7">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复试</w:t>
            </w:r>
          </w:p>
        </w:tc>
        <w:tc>
          <w:tcPr>
            <w:tcW w:w="1777" w:type="dxa"/>
            <w:tcBorders>
              <w:top w:val="nil"/>
              <w:left w:val="nil"/>
              <w:bottom w:val="single" w:sz="4" w:space="0" w:color="auto"/>
              <w:right w:val="single" w:sz="4" w:space="0" w:color="auto"/>
            </w:tcBorders>
            <w:shd w:val="clear" w:color="auto" w:fill="auto"/>
            <w:vAlign w:val="center"/>
          </w:tcPr>
          <w:p w:rsidR="006816DA" w:rsidRDefault="007A04B7">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国际贸易理论</w:t>
            </w:r>
          </w:p>
        </w:tc>
        <w:tc>
          <w:tcPr>
            <w:tcW w:w="14207" w:type="dxa"/>
            <w:tcBorders>
              <w:top w:val="nil"/>
              <w:left w:val="nil"/>
              <w:bottom w:val="single" w:sz="4" w:space="0" w:color="auto"/>
              <w:right w:val="single" w:sz="4" w:space="0" w:color="auto"/>
            </w:tcBorders>
            <w:shd w:val="clear" w:color="auto" w:fill="auto"/>
            <w:vAlign w:val="center"/>
          </w:tcPr>
          <w:p w:rsidR="006816DA" w:rsidRDefault="007A04B7">
            <w:pPr>
              <w:jc w:val="left"/>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hint="eastAsia"/>
                <w:sz w:val="18"/>
                <w:szCs w:val="18"/>
              </w:rPr>
              <w:t>、张二震</w:t>
            </w:r>
            <w:r>
              <w:rPr>
                <w:rFonts w:asciiTheme="minorEastAsia" w:hAnsiTheme="minorEastAsia" w:hint="eastAsia"/>
                <w:sz w:val="18"/>
                <w:szCs w:val="18"/>
              </w:rPr>
              <w:t xml:space="preserve"> </w:t>
            </w:r>
            <w:r>
              <w:rPr>
                <w:rFonts w:asciiTheme="minorEastAsia" w:hAnsiTheme="minorEastAsia" w:hint="eastAsia"/>
                <w:sz w:val="18"/>
                <w:szCs w:val="18"/>
              </w:rPr>
              <w:t>马野青：国际贸易学（第五版），南京大学出版社，</w:t>
            </w:r>
            <w:r>
              <w:rPr>
                <w:rFonts w:asciiTheme="minorEastAsia" w:hAnsiTheme="minorEastAsia" w:hint="eastAsia"/>
                <w:sz w:val="18"/>
                <w:szCs w:val="18"/>
              </w:rPr>
              <w:t>2015</w:t>
            </w:r>
            <w:r>
              <w:rPr>
                <w:rFonts w:asciiTheme="minorEastAsia" w:hAnsiTheme="minorEastAsia" w:hint="eastAsia"/>
                <w:sz w:val="18"/>
                <w:szCs w:val="18"/>
              </w:rPr>
              <w:t>年。</w:t>
            </w:r>
          </w:p>
          <w:p w:rsidR="006816DA" w:rsidRDefault="007A04B7">
            <w:pPr>
              <w:jc w:val="left"/>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hint="eastAsia"/>
                <w:sz w:val="18"/>
                <w:szCs w:val="18"/>
              </w:rPr>
              <w:t>、冯德连：</w:t>
            </w:r>
            <w:r>
              <w:rPr>
                <w:rFonts w:asciiTheme="minorEastAsia" w:hAnsiTheme="minorEastAsia"/>
                <w:sz w:val="18"/>
                <w:szCs w:val="18"/>
              </w:rPr>
              <w:t>国际经济学（第四版）</w:t>
            </w:r>
            <w:r>
              <w:rPr>
                <w:rFonts w:asciiTheme="minorEastAsia" w:hAnsiTheme="minorEastAsia" w:hint="eastAsia"/>
                <w:sz w:val="18"/>
                <w:szCs w:val="18"/>
              </w:rPr>
              <w:t>，中国人民大学出版社，</w:t>
            </w:r>
            <w:r>
              <w:rPr>
                <w:rFonts w:asciiTheme="minorEastAsia" w:hAnsiTheme="minorEastAsia"/>
                <w:sz w:val="18"/>
                <w:szCs w:val="18"/>
              </w:rPr>
              <w:t>2019</w:t>
            </w:r>
            <w:r>
              <w:rPr>
                <w:rFonts w:asciiTheme="minorEastAsia" w:hAnsiTheme="minorEastAsia" w:hint="eastAsia"/>
                <w:sz w:val="18"/>
                <w:szCs w:val="18"/>
              </w:rPr>
              <w:t>年。</w:t>
            </w:r>
          </w:p>
          <w:p w:rsidR="006816DA" w:rsidRDefault="007A04B7">
            <w:pPr>
              <w:jc w:val="left"/>
              <w:rPr>
                <w:rFonts w:ascii="宋体" w:eastAsia="宋体" w:hAnsi="宋体" w:cs="宋体"/>
                <w:color w:val="000000"/>
                <w:kern w:val="0"/>
                <w:sz w:val="18"/>
                <w:szCs w:val="18"/>
              </w:rPr>
            </w:pPr>
            <w:r>
              <w:rPr>
                <w:rFonts w:asciiTheme="minorEastAsia" w:hAnsiTheme="minorEastAsia" w:hint="eastAsia"/>
                <w:sz w:val="18"/>
                <w:szCs w:val="18"/>
              </w:rPr>
              <w:t>3</w:t>
            </w:r>
            <w:r>
              <w:rPr>
                <w:rFonts w:asciiTheme="minorEastAsia" w:hAnsiTheme="minorEastAsia" w:hint="eastAsia"/>
                <w:sz w:val="18"/>
                <w:szCs w:val="18"/>
              </w:rPr>
              <w:t>、陈颂</w:t>
            </w:r>
            <w:r>
              <w:rPr>
                <w:rFonts w:asciiTheme="minorEastAsia" w:hAnsiTheme="minorEastAsia" w:hint="eastAsia"/>
                <w:sz w:val="18"/>
                <w:szCs w:val="18"/>
              </w:rPr>
              <w:t xml:space="preserve"> </w:t>
            </w:r>
            <w:r>
              <w:rPr>
                <w:rFonts w:asciiTheme="minorEastAsia" w:hAnsiTheme="minorEastAsia" w:hint="eastAsia"/>
                <w:sz w:val="18"/>
                <w:szCs w:val="18"/>
              </w:rPr>
              <w:t>黄洁</w:t>
            </w:r>
            <w:r>
              <w:rPr>
                <w:rFonts w:asciiTheme="minorEastAsia" w:hAnsiTheme="minorEastAsia" w:hint="eastAsia"/>
                <w:sz w:val="18"/>
                <w:szCs w:val="18"/>
              </w:rPr>
              <w:t xml:space="preserve"> </w:t>
            </w:r>
            <w:r>
              <w:rPr>
                <w:rFonts w:asciiTheme="minorEastAsia" w:hAnsiTheme="minorEastAsia" w:hint="eastAsia"/>
                <w:sz w:val="18"/>
                <w:szCs w:val="18"/>
              </w:rPr>
              <w:t>卢晨：</w:t>
            </w:r>
            <w:r>
              <w:rPr>
                <w:rFonts w:asciiTheme="minorEastAsia" w:hAnsiTheme="minorEastAsia"/>
                <w:sz w:val="18"/>
                <w:szCs w:val="18"/>
              </w:rPr>
              <w:t>国际经济学（国际贸易部分）</w:t>
            </w:r>
            <w:r>
              <w:rPr>
                <w:rFonts w:asciiTheme="minorEastAsia" w:hAnsiTheme="minorEastAsia" w:hint="eastAsia"/>
                <w:sz w:val="18"/>
                <w:szCs w:val="18"/>
              </w:rPr>
              <w:t>，厦门大学出版社，</w:t>
            </w:r>
            <w:r>
              <w:rPr>
                <w:rFonts w:asciiTheme="minorEastAsia" w:hAnsiTheme="minorEastAsia"/>
                <w:sz w:val="18"/>
                <w:szCs w:val="18"/>
              </w:rPr>
              <w:t>2016</w:t>
            </w:r>
            <w:r>
              <w:rPr>
                <w:rFonts w:asciiTheme="minorEastAsia" w:hAnsiTheme="minorEastAsia" w:hint="eastAsia"/>
                <w:sz w:val="18"/>
                <w:szCs w:val="18"/>
              </w:rPr>
              <w:t>年。</w:t>
            </w:r>
          </w:p>
        </w:tc>
      </w:tr>
      <w:tr w:rsidR="006816DA">
        <w:trPr>
          <w:trHeight w:val="480"/>
        </w:trPr>
        <w:tc>
          <w:tcPr>
            <w:tcW w:w="15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16DA" w:rsidRDefault="007A04B7">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金融硕士</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816DA" w:rsidRDefault="007A04B7">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6816DA" w:rsidRDefault="007A04B7">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金融</w:t>
            </w:r>
            <w:proofErr w:type="gramStart"/>
            <w:r>
              <w:rPr>
                <w:rFonts w:ascii="宋体" w:eastAsia="宋体" w:hAnsi="宋体" w:cs="宋体" w:hint="eastAsia"/>
                <w:color w:val="000000"/>
                <w:kern w:val="0"/>
                <w:sz w:val="18"/>
                <w:szCs w:val="18"/>
              </w:rPr>
              <w:t>学综合</w:t>
            </w:r>
            <w:proofErr w:type="gramEnd"/>
          </w:p>
        </w:tc>
        <w:tc>
          <w:tcPr>
            <w:tcW w:w="14207" w:type="dxa"/>
            <w:tcBorders>
              <w:top w:val="single" w:sz="4" w:space="0" w:color="auto"/>
              <w:left w:val="single" w:sz="4" w:space="0" w:color="auto"/>
              <w:bottom w:val="single" w:sz="4" w:space="0" w:color="auto"/>
              <w:right w:val="single" w:sz="4" w:space="0" w:color="auto"/>
            </w:tcBorders>
            <w:shd w:val="clear" w:color="auto" w:fill="auto"/>
            <w:vAlign w:val="center"/>
          </w:tcPr>
          <w:p w:rsidR="006816DA" w:rsidRDefault="007A04B7">
            <w:pPr>
              <w:jc w:val="left"/>
              <w:rPr>
                <w:rFonts w:ascii="宋体" w:eastAsia="宋体" w:hAnsi="宋体" w:cs="宋体"/>
                <w:color w:val="272727"/>
                <w:kern w:val="0"/>
                <w:sz w:val="18"/>
                <w:szCs w:val="18"/>
              </w:rPr>
            </w:pPr>
            <w:r>
              <w:rPr>
                <w:rFonts w:hint="eastAsia"/>
                <w:sz w:val="18"/>
                <w:szCs w:val="18"/>
              </w:rPr>
              <w:t>1</w:t>
            </w:r>
            <w:r>
              <w:rPr>
                <w:rFonts w:hint="eastAsia"/>
                <w:sz w:val="18"/>
                <w:szCs w:val="18"/>
              </w:rPr>
              <w:t>、万解秋：《货币银行学通论》第三版，复旦大学出版社，</w:t>
            </w:r>
            <w:r>
              <w:rPr>
                <w:rFonts w:hint="eastAsia"/>
                <w:sz w:val="18"/>
                <w:szCs w:val="18"/>
              </w:rPr>
              <w:t>2015</w:t>
            </w:r>
            <w:r>
              <w:rPr>
                <w:rFonts w:hint="eastAsia"/>
                <w:sz w:val="18"/>
                <w:szCs w:val="18"/>
              </w:rPr>
              <w:t>；</w:t>
            </w:r>
            <w:r>
              <w:rPr>
                <w:rFonts w:hint="eastAsia"/>
                <w:sz w:val="18"/>
                <w:szCs w:val="18"/>
              </w:rPr>
              <w:t xml:space="preserve">  2</w:t>
            </w:r>
            <w:r>
              <w:rPr>
                <w:rFonts w:hint="eastAsia"/>
                <w:sz w:val="18"/>
                <w:szCs w:val="18"/>
              </w:rPr>
              <w:t>、乔桂明：国际金融学（第三版）苏州大学出版社，</w:t>
            </w:r>
            <w:r>
              <w:rPr>
                <w:rFonts w:hint="eastAsia"/>
                <w:sz w:val="18"/>
                <w:szCs w:val="18"/>
              </w:rPr>
              <w:t>2017.1   3</w:t>
            </w:r>
            <w:r>
              <w:rPr>
                <w:rFonts w:hint="eastAsia"/>
                <w:sz w:val="18"/>
                <w:szCs w:val="18"/>
              </w:rPr>
              <w:t>、贝政新等：《证券投资学》（第二版），复旦大学出版社，</w:t>
            </w:r>
            <w:r>
              <w:rPr>
                <w:rFonts w:hint="eastAsia"/>
                <w:sz w:val="18"/>
                <w:szCs w:val="18"/>
              </w:rPr>
              <w:t>2012</w:t>
            </w:r>
            <w:r>
              <w:rPr>
                <w:rFonts w:hint="eastAsia"/>
                <w:sz w:val="18"/>
                <w:szCs w:val="18"/>
              </w:rPr>
              <w:t>年；</w:t>
            </w:r>
            <w:r>
              <w:rPr>
                <w:rFonts w:hint="eastAsia"/>
                <w:sz w:val="18"/>
                <w:szCs w:val="18"/>
              </w:rPr>
              <w:t>4</w:t>
            </w:r>
            <w:r>
              <w:rPr>
                <w:rFonts w:hint="eastAsia"/>
                <w:sz w:val="18"/>
                <w:szCs w:val="18"/>
              </w:rPr>
              <w:t>、俞雪华等：《现代企业财务管理》（第二版），复旦大学出版社，</w:t>
            </w:r>
            <w:r>
              <w:rPr>
                <w:rFonts w:hint="eastAsia"/>
                <w:sz w:val="18"/>
                <w:szCs w:val="18"/>
              </w:rPr>
              <w:t>2012</w:t>
            </w:r>
            <w:r>
              <w:rPr>
                <w:rFonts w:hint="eastAsia"/>
                <w:sz w:val="18"/>
                <w:szCs w:val="18"/>
              </w:rPr>
              <w:t>年</w:t>
            </w:r>
            <w:bookmarkStart w:id="3" w:name="_GoBack"/>
            <w:bookmarkEnd w:id="3"/>
          </w:p>
        </w:tc>
      </w:tr>
      <w:tr w:rsidR="006816DA">
        <w:trPr>
          <w:trHeight w:val="742"/>
        </w:trPr>
        <w:tc>
          <w:tcPr>
            <w:tcW w:w="1523" w:type="dxa"/>
            <w:vMerge/>
            <w:tcBorders>
              <w:top w:val="single" w:sz="4" w:space="0" w:color="auto"/>
              <w:left w:val="single" w:sz="4" w:space="0" w:color="auto"/>
              <w:bottom w:val="single" w:sz="4" w:space="0" w:color="auto"/>
              <w:right w:val="single" w:sz="4" w:space="0" w:color="auto"/>
            </w:tcBorders>
            <w:vAlign w:val="center"/>
          </w:tcPr>
          <w:p w:rsidR="006816DA" w:rsidRDefault="006816DA">
            <w:pPr>
              <w:widowControl/>
              <w:jc w:val="left"/>
              <w:rPr>
                <w:rFonts w:ascii="宋体" w:eastAsia="宋体" w:hAnsi="宋体" w:cs="宋体"/>
                <w:color w:val="000000"/>
                <w:kern w:val="0"/>
                <w:sz w:val="18"/>
                <w:szCs w:val="18"/>
              </w:rPr>
            </w:pP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816DA" w:rsidRDefault="007A04B7">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复试</w:t>
            </w:r>
          </w:p>
        </w:tc>
        <w:tc>
          <w:tcPr>
            <w:tcW w:w="1777" w:type="dxa"/>
            <w:tcBorders>
              <w:top w:val="single" w:sz="4" w:space="0" w:color="auto"/>
              <w:left w:val="nil"/>
              <w:bottom w:val="single" w:sz="4" w:space="0" w:color="auto"/>
              <w:right w:val="single" w:sz="4" w:space="0" w:color="auto"/>
            </w:tcBorders>
            <w:shd w:val="clear" w:color="auto" w:fill="auto"/>
          </w:tcPr>
          <w:p w:rsidR="006816DA" w:rsidRDefault="007A04B7">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、金融学理论</w:t>
            </w:r>
          </w:p>
        </w:tc>
        <w:tc>
          <w:tcPr>
            <w:tcW w:w="14207" w:type="dxa"/>
            <w:tcBorders>
              <w:top w:val="single" w:sz="4" w:space="0" w:color="auto"/>
              <w:left w:val="nil"/>
              <w:bottom w:val="single" w:sz="4" w:space="0" w:color="auto"/>
              <w:right w:val="single" w:sz="4" w:space="0" w:color="auto"/>
            </w:tcBorders>
            <w:shd w:val="clear" w:color="auto" w:fill="auto"/>
            <w:vAlign w:val="center"/>
          </w:tcPr>
          <w:p w:rsidR="006816DA" w:rsidRDefault="007A04B7">
            <w:pPr>
              <w:rPr>
                <w:rFonts w:ascii="宋体" w:eastAsia="宋体" w:hAnsi="宋体" w:cs="宋体"/>
                <w:color w:val="272727"/>
                <w:kern w:val="0"/>
                <w:sz w:val="18"/>
                <w:szCs w:val="18"/>
              </w:rPr>
            </w:pPr>
            <w:r>
              <w:rPr>
                <w:rFonts w:hint="eastAsia"/>
                <w:sz w:val="18"/>
                <w:szCs w:val="18"/>
              </w:rPr>
              <w:t>1</w:t>
            </w:r>
            <w:r>
              <w:rPr>
                <w:rFonts w:hint="eastAsia"/>
                <w:sz w:val="18"/>
                <w:szCs w:val="18"/>
              </w:rPr>
              <w:t>、万解秋：《货币银行学通论》第三版，复旦大学出版社，</w:t>
            </w:r>
            <w:r>
              <w:rPr>
                <w:rFonts w:hint="eastAsia"/>
                <w:sz w:val="18"/>
                <w:szCs w:val="18"/>
              </w:rPr>
              <w:t>2015</w:t>
            </w:r>
            <w:r>
              <w:rPr>
                <w:rFonts w:hint="eastAsia"/>
                <w:sz w:val="18"/>
                <w:szCs w:val="18"/>
              </w:rPr>
              <w:t>；</w:t>
            </w:r>
            <w:r>
              <w:rPr>
                <w:rFonts w:hint="eastAsia"/>
                <w:sz w:val="18"/>
                <w:szCs w:val="18"/>
              </w:rPr>
              <w:t xml:space="preserve">  2</w:t>
            </w:r>
            <w:r>
              <w:rPr>
                <w:rFonts w:hint="eastAsia"/>
                <w:sz w:val="18"/>
                <w:szCs w:val="18"/>
              </w:rPr>
              <w:t>、乔桂明：国际金融学（第三版）苏州大学出版社，</w:t>
            </w:r>
            <w:r>
              <w:rPr>
                <w:rFonts w:hint="eastAsia"/>
                <w:sz w:val="18"/>
                <w:szCs w:val="18"/>
              </w:rPr>
              <w:t>2017.1   3</w:t>
            </w:r>
            <w:r>
              <w:rPr>
                <w:rFonts w:hint="eastAsia"/>
                <w:sz w:val="18"/>
                <w:szCs w:val="18"/>
              </w:rPr>
              <w:t>、贝政新等：《证券投资学》（第二版），复旦大学出版社，</w:t>
            </w:r>
            <w:r>
              <w:rPr>
                <w:rFonts w:hint="eastAsia"/>
                <w:sz w:val="18"/>
                <w:szCs w:val="18"/>
              </w:rPr>
              <w:t>2012</w:t>
            </w:r>
            <w:r>
              <w:rPr>
                <w:rFonts w:hint="eastAsia"/>
                <w:sz w:val="18"/>
                <w:szCs w:val="18"/>
              </w:rPr>
              <w:t>年；</w:t>
            </w:r>
            <w:r>
              <w:rPr>
                <w:rFonts w:hint="eastAsia"/>
                <w:sz w:val="18"/>
                <w:szCs w:val="18"/>
              </w:rPr>
              <w:t>4</w:t>
            </w:r>
            <w:r>
              <w:rPr>
                <w:rFonts w:hint="eastAsia"/>
                <w:sz w:val="18"/>
                <w:szCs w:val="18"/>
              </w:rPr>
              <w:t>、俞雪华等：《现代企业财务管理》（第二版），复旦大学出版社，</w:t>
            </w:r>
            <w:r>
              <w:rPr>
                <w:rFonts w:hint="eastAsia"/>
                <w:sz w:val="18"/>
                <w:szCs w:val="18"/>
              </w:rPr>
              <w:t>2012</w:t>
            </w:r>
            <w:r>
              <w:rPr>
                <w:rFonts w:hint="eastAsia"/>
                <w:sz w:val="18"/>
                <w:szCs w:val="18"/>
              </w:rPr>
              <w:t>年</w:t>
            </w:r>
          </w:p>
        </w:tc>
      </w:tr>
      <w:tr w:rsidR="006816DA">
        <w:trPr>
          <w:trHeight w:val="1607"/>
        </w:trPr>
        <w:tc>
          <w:tcPr>
            <w:tcW w:w="1523" w:type="dxa"/>
            <w:vMerge w:val="restart"/>
            <w:tcBorders>
              <w:top w:val="nil"/>
              <w:left w:val="single" w:sz="4" w:space="0" w:color="auto"/>
              <w:bottom w:val="single" w:sz="4" w:space="0" w:color="auto"/>
              <w:right w:val="single" w:sz="4" w:space="0" w:color="auto"/>
            </w:tcBorders>
            <w:shd w:val="clear" w:color="auto" w:fill="auto"/>
            <w:vAlign w:val="center"/>
          </w:tcPr>
          <w:p w:rsidR="006816DA" w:rsidRDefault="007A04B7">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税务硕士</w:t>
            </w:r>
          </w:p>
        </w:tc>
        <w:tc>
          <w:tcPr>
            <w:tcW w:w="762" w:type="dxa"/>
            <w:tcBorders>
              <w:top w:val="nil"/>
              <w:left w:val="single" w:sz="4" w:space="0" w:color="auto"/>
              <w:bottom w:val="single" w:sz="4" w:space="0" w:color="auto"/>
              <w:right w:val="single" w:sz="4" w:space="0" w:color="auto"/>
            </w:tcBorders>
            <w:shd w:val="clear" w:color="auto" w:fill="auto"/>
            <w:vAlign w:val="center"/>
          </w:tcPr>
          <w:p w:rsidR="006816DA" w:rsidRDefault="007A04B7">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初试</w:t>
            </w:r>
          </w:p>
        </w:tc>
        <w:tc>
          <w:tcPr>
            <w:tcW w:w="1777" w:type="dxa"/>
            <w:tcBorders>
              <w:top w:val="nil"/>
              <w:left w:val="single" w:sz="4" w:space="0" w:color="auto"/>
              <w:bottom w:val="single" w:sz="4" w:space="0" w:color="000000"/>
              <w:right w:val="single" w:sz="4" w:space="0" w:color="auto"/>
            </w:tcBorders>
            <w:shd w:val="clear" w:color="auto" w:fill="auto"/>
            <w:noWrap/>
            <w:vAlign w:val="center"/>
          </w:tcPr>
          <w:p w:rsidR="006816DA" w:rsidRDefault="007A04B7">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税务专业基础</w:t>
            </w:r>
          </w:p>
        </w:tc>
        <w:tc>
          <w:tcPr>
            <w:tcW w:w="14207" w:type="dxa"/>
            <w:tcBorders>
              <w:top w:val="nil"/>
              <w:left w:val="nil"/>
              <w:bottom w:val="single" w:sz="4" w:space="0" w:color="auto"/>
              <w:right w:val="single" w:sz="4" w:space="0" w:color="auto"/>
            </w:tcBorders>
            <w:shd w:val="clear" w:color="auto" w:fill="auto"/>
            <w:vAlign w:val="center"/>
          </w:tcPr>
          <w:p w:rsidR="006816DA" w:rsidRDefault="007A04B7">
            <w:pPr>
              <w:rPr>
                <w:sz w:val="18"/>
                <w:szCs w:val="18"/>
              </w:rPr>
            </w:pPr>
            <w:r>
              <w:rPr>
                <w:rFonts w:hint="eastAsia"/>
                <w:sz w:val="18"/>
                <w:szCs w:val="18"/>
              </w:rPr>
              <w:t>（</w:t>
            </w:r>
            <w:r>
              <w:rPr>
                <w:rFonts w:hint="eastAsia"/>
                <w:sz w:val="18"/>
                <w:szCs w:val="18"/>
              </w:rPr>
              <w:t>1</w:t>
            </w:r>
            <w:r>
              <w:rPr>
                <w:rFonts w:hint="eastAsia"/>
                <w:sz w:val="18"/>
                <w:szCs w:val="18"/>
              </w:rPr>
              <w:t>）《新编税收学——税法实务（第六版）》蒋大鸣、唐甜甜编著，南京大学出版社</w:t>
            </w:r>
            <w:r>
              <w:rPr>
                <w:rFonts w:hint="eastAsia"/>
                <w:sz w:val="18"/>
                <w:szCs w:val="18"/>
              </w:rPr>
              <w:t>2019</w:t>
            </w:r>
            <w:r>
              <w:rPr>
                <w:rFonts w:hint="eastAsia"/>
                <w:sz w:val="18"/>
                <w:szCs w:val="18"/>
              </w:rPr>
              <w:t>年</w:t>
            </w:r>
            <w:r>
              <w:rPr>
                <w:rFonts w:hint="eastAsia"/>
                <w:sz w:val="18"/>
                <w:szCs w:val="18"/>
              </w:rPr>
              <w:t>5</w:t>
            </w:r>
            <w:r>
              <w:rPr>
                <w:rFonts w:hint="eastAsia"/>
                <w:sz w:val="18"/>
                <w:szCs w:val="18"/>
              </w:rPr>
              <w:t>月第</w:t>
            </w:r>
            <w:r>
              <w:rPr>
                <w:rFonts w:hint="eastAsia"/>
                <w:sz w:val="18"/>
                <w:szCs w:val="18"/>
              </w:rPr>
              <w:t>6</w:t>
            </w:r>
            <w:r>
              <w:rPr>
                <w:rFonts w:hint="eastAsia"/>
                <w:sz w:val="18"/>
                <w:szCs w:val="18"/>
              </w:rPr>
              <w:t>版；</w:t>
            </w:r>
            <w:r>
              <w:rPr>
                <w:rFonts w:hint="eastAsia"/>
                <w:sz w:val="18"/>
                <w:szCs w:val="18"/>
              </w:rPr>
              <w:t xml:space="preserve"> </w:t>
            </w:r>
          </w:p>
          <w:p w:rsidR="006816DA" w:rsidRDefault="007A04B7">
            <w:pPr>
              <w:rPr>
                <w:sz w:val="18"/>
                <w:szCs w:val="18"/>
              </w:rPr>
            </w:pPr>
            <w:r>
              <w:rPr>
                <w:rFonts w:hint="eastAsia"/>
                <w:sz w:val="18"/>
                <w:szCs w:val="18"/>
              </w:rPr>
              <w:t>（</w:t>
            </w:r>
            <w:r>
              <w:rPr>
                <w:rFonts w:hint="eastAsia"/>
                <w:sz w:val="18"/>
                <w:szCs w:val="18"/>
              </w:rPr>
              <w:t>2</w:t>
            </w:r>
            <w:r>
              <w:rPr>
                <w:rFonts w:hint="eastAsia"/>
                <w:sz w:val="18"/>
                <w:szCs w:val="18"/>
              </w:rPr>
              <w:t>）《中国税制（第九版）》马海涛主编，中国人民大学出版社</w:t>
            </w:r>
            <w:r>
              <w:rPr>
                <w:rFonts w:hint="eastAsia"/>
                <w:sz w:val="18"/>
                <w:szCs w:val="18"/>
              </w:rPr>
              <w:t>2017</w:t>
            </w:r>
            <w:r>
              <w:rPr>
                <w:rFonts w:hint="eastAsia"/>
                <w:sz w:val="18"/>
                <w:szCs w:val="18"/>
              </w:rPr>
              <w:t>年</w:t>
            </w:r>
            <w:r>
              <w:rPr>
                <w:rFonts w:hint="eastAsia"/>
                <w:sz w:val="18"/>
                <w:szCs w:val="18"/>
              </w:rPr>
              <w:t>7</w:t>
            </w:r>
            <w:r>
              <w:rPr>
                <w:rFonts w:hint="eastAsia"/>
                <w:sz w:val="18"/>
                <w:szCs w:val="18"/>
              </w:rPr>
              <w:t>月第</w:t>
            </w:r>
            <w:r>
              <w:rPr>
                <w:rFonts w:hint="eastAsia"/>
                <w:sz w:val="18"/>
                <w:szCs w:val="18"/>
              </w:rPr>
              <w:t>9</w:t>
            </w:r>
            <w:r>
              <w:rPr>
                <w:rFonts w:hint="eastAsia"/>
                <w:sz w:val="18"/>
                <w:szCs w:val="18"/>
              </w:rPr>
              <w:t>版；</w:t>
            </w:r>
          </w:p>
          <w:p w:rsidR="006816DA" w:rsidRDefault="007A04B7">
            <w:pPr>
              <w:rPr>
                <w:sz w:val="18"/>
                <w:szCs w:val="18"/>
              </w:rPr>
            </w:pPr>
            <w:r>
              <w:rPr>
                <w:rFonts w:hint="eastAsia"/>
                <w:sz w:val="18"/>
                <w:szCs w:val="18"/>
              </w:rPr>
              <w:t>（</w:t>
            </w:r>
            <w:r>
              <w:rPr>
                <w:rFonts w:hint="eastAsia"/>
                <w:sz w:val="18"/>
                <w:szCs w:val="18"/>
              </w:rPr>
              <w:t>3</w:t>
            </w:r>
            <w:r>
              <w:rPr>
                <w:rFonts w:hint="eastAsia"/>
                <w:sz w:val="18"/>
                <w:szCs w:val="18"/>
              </w:rPr>
              <w:t>）《税收管理（第六版）》，</w:t>
            </w:r>
            <w:proofErr w:type="gramStart"/>
            <w:r>
              <w:rPr>
                <w:rFonts w:hint="eastAsia"/>
                <w:sz w:val="18"/>
                <w:szCs w:val="18"/>
              </w:rPr>
              <w:t>吴旭东</w:t>
            </w:r>
            <w:proofErr w:type="gramEnd"/>
            <w:r>
              <w:rPr>
                <w:rFonts w:hint="eastAsia"/>
                <w:sz w:val="18"/>
                <w:szCs w:val="18"/>
              </w:rPr>
              <w:t>主编，中国人民大学出版社</w:t>
            </w:r>
            <w:r>
              <w:rPr>
                <w:rFonts w:hint="eastAsia"/>
                <w:sz w:val="18"/>
                <w:szCs w:val="18"/>
              </w:rPr>
              <w:t>2016</w:t>
            </w:r>
            <w:r>
              <w:rPr>
                <w:rFonts w:hint="eastAsia"/>
                <w:sz w:val="18"/>
                <w:szCs w:val="18"/>
              </w:rPr>
              <w:t>年</w:t>
            </w:r>
            <w:r>
              <w:rPr>
                <w:rFonts w:hint="eastAsia"/>
                <w:sz w:val="18"/>
                <w:szCs w:val="18"/>
              </w:rPr>
              <w:t>9</w:t>
            </w:r>
            <w:r>
              <w:rPr>
                <w:rFonts w:hint="eastAsia"/>
                <w:sz w:val="18"/>
                <w:szCs w:val="18"/>
              </w:rPr>
              <w:t>月第</w:t>
            </w:r>
            <w:r>
              <w:rPr>
                <w:rFonts w:hint="eastAsia"/>
                <w:sz w:val="18"/>
                <w:szCs w:val="18"/>
              </w:rPr>
              <w:t>6</w:t>
            </w:r>
            <w:r>
              <w:rPr>
                <w:rFonts w:hint="eastAsia"/>
                <w:sz w:val="18"/>
                <w:szCs w:val="18"/>
              </w:rPr>
              <w:t>版；</w:t>
            </w:r>
            <w:r>
              <w:rPr>
                <w:rFonts w:hint="eastAsia"/>
                <w:sz w:val="18"/>
                <w:szCs w:val="18"/>
              </w:rPr>
              <w:t xml:space="preserve"> </w:t>
            </w:r>
          </w:p>
          <w:p w:rsidR="006816DA" w:rsidRDefault="007A04B7">
            <w:pPr>
              <w:rPr>
                <w:rFonts w:ascii="宋体" w:eastAsia="宋体" w:hAnsi="宋体" w:cs="宋体"/>
                <w:color w:val="000000"/>
                <w:kern w:val="0"/>
                <w:sz w:val="18"/>
                <w:szCs w:val="18"/>
              </w:rPr>
            </w:pPr>
            <w:r>
              <w:rPr>
                <w:rFonts w:hint="eastAsia"/>
                <w:sz w:val="18"/>
                <w:szCs w:val="18"/>
              </w:rPr>
              <w:t>（</w:t>
            </w:r>
            <w:r>
              <w:rPr>
                <w:rFonts w:hint="eastAsia"/>
                <w:sz w:val="18"/>
                <w:szCs w:val="18"/>
              </w:rPr>
              <w:t>4</w:t>
            </w:r>
            <w:r>
              <w:rPr>
                <w:rFonts w:hint="eastAsia"/>
                <w:sz w:val="18"/>
                <w:szCs w:val="18"/>
              </w:rPr>
              <w:t>）我国最新税收制度（具体见国家税务总局网站）。</w:t>
            </w:r>
          </w:p>
        </w:tc>
      </w:tr>
      <w:tr w:rsidR="006816DA">
        <w:trPr>
          <w:trHeight w:val="312"/>
        </w:trPr>
        <w:tc>
          <w:tcPr>
            <w:tcW w:w="1523" w:type="dxa"/>
            <w:vMerge/>
            <w:tcBorders>
              <w:top w:val="nil"/>
              <w:left w:val="single" w:sz="4" w:space="0" w:color="auto"/>
              <w:bottom w:val="single" w:sz="4" w:space="0" w:color="auto"/>
              <w:right w:val="single" w:sz="4" w:space="0" w:color="auto"/>
            </w:tcBorders>
            <w:vAlign w:val="center"/>
          </w:tcPr>
          <w:p w:rsidR="006816DA" w:rsidRDefault="006816DA">
            <w:pPr>
              <w:widowControl/>
              <w:jc w:val="left"/>
              <w:rPr>
                <w:rFonts w:ascii="宋体" w:eastAsia="宋体" w:hAnsi="宋体" w:cs="宋体"/>
                <w:color w:val="000000"/>
                <w:kern w:val="0"/>
                <w:sz w:val="18"/>
                <w:szCs w:val="18"/>
              </w:rPr>
            </w:pPr>
          </w:p>
        </w:tc>
        <w:tc>
          <w:tcPr>
            <w:tcW w:w="762" w:type="dxa"/>
            <w:tcBorders>
              <w:top w:val="nil"/>
              <w:left w:val="nil"/>
              <w:bottom w:val="single" w:sz="4" w:space="0" w:color="auto"/>
              <w:right w:val="single" w:sz="4" w:space="0" w:color="auto"/>
            </w:tcBorders>
            <w:shd w:val="clear" w:color="auto" w:fill="auto"/>
            <w:vAlign w:val="center"/>
          </w:tcPr>
          <w:p w:rsidR="006816DA" w:rsidRDefault="007A04B7">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复试</w:t>
            </w:r>
          </w:p>
        </w:tc>
        <w:tc>
          <w:tcPr>
            <w:tcW w:w="1777" w:type="dxa"/>
            <w:tcBorders>
              <w:top w:val="nil"/>
              <w:left w:val="nil"/>
              <w:bottom w:val="single" w:sz="4" w:space="0" w:color="auto"/>
              <w:right w:val="single" w:sz="4" w:space="0" w:color="auto"/>
            </w:tcBorders>
            <w:shd w:val="clear" w:color="auto" w:fill="auto"/>
            <w:vAlign w:val="center"/>
          </w:tcPr>
          <w:p w:rsidR="006816DA" w:rsidRDefault="007A04B7">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财政学</w:t>
            </w:r>
          </w:p>
        </w:tc>
        <w:tc>
          <w:tcPr>
            <w:tcW w:w="14207" w:type="dxa"/>
            <w:tcBorders>
              <w:top w:val="nil"/>
              <w:left w:val="nil"/>
              <w:bottom w:val="single" w:sz="4" w:space="0" w:color="auto"/>
              <w:right w:val="single" w:sz="4" w:space="0" w:color="auto"/>
            </w:tcBorders>
            <w:shd w:val="clear" w:color="auto" w:fill="auto"/>
            <w:vAlign w:val="center"/>
          </w:tcPr>
          <w:p w:rsidR="006816DA" w:rsidRDefault="007A04B7">
            <w:pPr>
              <w:rPr>
                <w:rFonts w:ascii="宋体" w:eastAsia="宋体" w:hAnsi="宋体" w:cs="宋体"/>
                <w:color w:val="000000"/>
                <w:kern w:val="0"/>
                <w:sz w:val="18"/>
                <w:szCs w:val="18"/>
              </w:rPr>
            </w:pPr>
            <w:r>
              <w:rPr>
                <w:rFonts w:hint="eastAsia"/>
                <w:sz w:val="18"/>
                <w:szCs w:val="18"/>
              </w:rPr>
              <w:t xml:space="preserve"> </w:t>
            </w:r>
            <w:r>
              <w:rPr>
                <w:rFonts w:hint="eastAsia"/>
                <w:sz w:val="18"/>
                <w:szCs w:val="18"/>
              </w:rPr>
              <w:t>《财政学教程（第三版）》苏州大学出版社</w:t>
            </w:r>
            <w:r>
              <w:rPr>
                <w:rFonts w:hint="eastAsia"/>
                <w:sz w:val="18"/>
                <w:szCs w:val="18"/>
              </w:rPr>
              <w:t>2017</w:t>
            </w:r>
            <w:r>
              <w:rPr>
                <w:rFonts w:hint="eastAsia"/>
                <w:sz w:val="18"/>
                <w:szCs w:val="18"/>
              </w:rPr>
              <w:t>年</w:t>
            </w:r>
            <w:r>
              <w:rPr>
                <w:rFonts w:hint="eastAsia"/>
                <w:sz w:val="18"/>
                <w:szCs w:val="18"/>
              </w:rPr>
              <w:t>7</w:t>
            </w:r>
            <w:r>
              <w:rPr>
                <w:rFonts w:hint="eastAsia"/>
                <w:sz w:val="18"/>
                <w:szCs w:val="18"/>
              </w:rPr>
              <w:t>月第</w:t>
            </w:r>
            <w:r>
              <w:rPr>
                <w:rFonts w:hint="eastAsia"/>
                <w:sz w:val="18"/>
                <w:szCs w:val="18"/>
              </w:rPr>
              <w:t>3</w:t>
            </w:r>
            <w:r>
              <w:rPr>
                <w:rFonts w:hint="eastAsia"/>
                <w:sz w:val="18"/>
                <w:szCs w:val="18"/>
              </w:rPr>
              <w:t>版</w:t>
            </w:r>
          </w:p>
        </w:tc>
      </w:tr>
      <w:tr w:rsidR="006816DA">
        <w:trPr>
          <w:trHeight w:val="312"/>
        </w:trPr>
        <w:tc>
          <w:tcPr>
            <w:tcW w:w="1523" w:type="dxa"/>
            <w:vMerge w:val="restart"/>
            <w:tcBorders>
              <w:top w:val="nil"/>
              <w:left w:val="single" w:sz="4" w:space="0" w:color="auto"/>
              <w:bottom w:val="single" w:sz="4" w:space="0" w:color="auto"/>
              <w:right w:val="single" w:sz="4" w:space="0" w:color="auto"/>
            </w:tcBorders>
            <w:shd w:val="clear" w:color="auto" w:fill="auto"/>
            <w:vAlign w:val="center"/>
          </w:tcPr>
          <w:p w:rsidR="006816DA" w:rsidRDefault="007A04B7">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会计专业硕士</w:t>
            </w:r>
          </w:p>
        </w:tc>
        <w:tc>
          <w:tcPr>
            <w:tcW w:w="762" w:type="dxa"/>
            <w:vMerge w:val="restart"/>
            <w:tcBorders>
              <w:top w:val="nil"/>
              <w:left w:val="single" w:sz="4" w:space="0" w:color="auto"/>
              <w:bottom w:val="single" w:sz="4" w:space="0" w:color="auto"/>
              <w:right w:val="single" w:sz="4" w:space="0" w:color="auto"/>
            </w:tcBorders>
            <w:shd w:val="clear" w:color="auto" w:fill="auto"/>
            <w:vAlign w:val="center"/>
          </w:tcPr>
          <w:p w:rsidR="006816DA" w:rsidRDefault="007A04B7">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复试</w:t>
            </w:r>
          </w:p>
        </w:tc>
        <w:tc>
          <w:tcPr>
            <w:tcW w:w="1777" w:type="dxa"/>
            <w:tcBorders>
              <w:top w:val="nil"/>
              <w:left w:val="nil"/>
              <w:bottom w:val="single" w:sz="4" w:space="0" w:color="auto"/>
              <w:right w:val="single" w:sz="4" w:space="0" w:color="auto"/>
            </w:tcBorders>
            <w:shd w:val="clear" w:color="auto" w:fill="auto"/>
            <w:vAlign w:val="center"/>
          </w:tcPr>
          <w:p w:rsidR="006816DA" w:rsidRDefault="007A04B7">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政治理论（笔试）</w:t>
            </w:r>
          </w:p>
        </w:tc>
        <w:tc>
          <w:tcPr>
            <w:tcW w:w="14207" w:type="dxa"/>
            <w:tcBorders>
              <w:top w:val="nil"/>
              <w:left w:val="nil"/>
              <w:bottom w:val="single" w:sz="4" w:space="0" w:color="auto"/>
              <w:right w:val="single" w:sz="4" w:space="0" w:color="auto"/>
            </w:tcBorders>
            <w:shd w:val="clear" w:color="auto" w:fill="auto"/>
            <w:vAlign w:val="center"/>
          </w:tcPr>
          <w:p w:rsidR="006816DA" w:rsidRDefault="007A04B7">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《社会主义市场经济理论》夏永祥等编，《</w:t>
            </w:r>
            <w:r>
              <w:rPr>
                <w:rFonts w:ascii="宋体" w:eastAsia="宋体" w:hAnsi="宋体" w:cs="宋体" w:hint="eastAsia"/>
                <w:color w:val="000000"/>
                <w:kern w:val="0"/>
                <w:sz w:val="18"/>
                <w:szCs w:val="18"/>
              </w:rPr>
              <w:t>习近平总书记系列重要讲话读本</w:t>
            </w:r>
            <w:r>
              <w:rPr>
                <w:rFonts w:ascii="宋体" w:eastAsia="宋体" w:hAnsi="宋体" w:cs="宋体" w:hint="eastAsia"/>
                <w:color w:val="000000"/>
                <w:kern w:val="0"/>
                <w:sz w:val="18"/>
                <w:szCs w:val="18"/>
              </w:rPr>
              <w:t>》</w:t>
            </w:r>
          </w:p>
        </w:tc>
      </w:tr>
      <w:tr w:rsidR="006816DA">
        <w:trPr>
          <w:trHeight w:val="312"/>
        </w:trPr>
        <w:tc>
          <w:tcPr>
            <w:tcW w:w="1523" w:type="dxa"/>
            <w:vMerge/>
            <w:tcBorders>
              <w:top w:val="nil"/>
              <w:left w:val="single" w:sz="4" w:space="0" w:color="auto"/>
              <w:bottom w:val="single" w:sz="4" w:space="0" w:color="auto"/>
              <w:right w:val="single" w:sz="4" w:space="0" w:color="auto"/>
            </w:tcBorders>
            <w:vAlign w:val="center"/>
          </w:tcPr>
          <w:p w:rsidR="006816DA" w:rsidRDefault="006816DA">
            <w:pPr>
              <w:widowControl/>
              <w:jc w:val="left"/>
              <w:rPr>
                <w:rFonts w:ascii="宋体" w:eastAsia="宋体" w:hAnsi="宋体" w:cs="宋体"/>
                <w:color w:val="000000"/>
                <w:kern w:val="0"/>
                <w:sz w:val="18"/>
                <w:szCs w:val="18"/>
              </w:rPr>
            </w:pPr>
          </w:p>
        </w:tc>
        <w:tc>
          <w:tcPr>
            <w:tcW w:w="762" w:type="dxa"/>
            <w:vMerge/>
            <w:tcBorders>
              <w:top w:val="nil"/>
              <w:left w:val="single" w:sz="4" w:space="0" w:color="auto"/>
              <w:bottom w:val="single" w:sz="4" w:space="0" w:color="auto"/>
              <w:right w:val="single" w:sz="4" w:space="0" w:color="auto"/>
            </w:tcBorders>
            <w:vAlign w:val="center"/>
          </w:tcPr>
          <w:p w:rsidR="006816DA" w:rsidRDefault="006816DA">
            <w:pPr>
              <w:widowControl/>
              <w:jc w:val="left"/>
              <w:rPr>
                <w:rFonts w:ascii="宋体" w:eastAsia="宋体" w:hAnsi="宋体" w:cs="宋体"/>
                <w:color w:val="000000"/>
                <w:kern w:val="0"/>
                <w:sz w:val="18"/>
                <w:szCs w:val="18"/>
              </w:rPr>
            </w:pPr>
          </w:p>
        </w:tc>
        <w:tc>
          <w:tcPr>
            <w:tcW w:w="1777" w:type="dxa"/>
            <w:tcBorders>
              <w:top w:val="nil"/>
              <w:left w:val="nil"/>
              <w:bottom w:val="single" w:sz="4" w:space="0" w:color="auto"/>
              <w:right w:val="single" w:sz="4" w:space="0" w:color="auto"/>
            </w:tcBorders>
            <w:shd w:val="clear" w:color="auto" w:fill="auto"/>
            <w:vAlign w:val="center"/>
          </w:tcPr>
          <w:p w:rsidR="006816DA" w:rsidRDefault="007A04B7">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会计综合（笔试）</w:t>
            </w:r>
          </w:p>
        </w:tc>
        <w:tc>
          <w:tcPr>
            <w:tcW w:w="14207" w:type="dxa"/>
            <w:tcBorders>
              <w:top w:val="nil"/>
              <w:left w:val="nil"/>
              <w:bottom w:val="single" w:sz="4" w:space="0" w:color="auto"/>
              <w:right w:val="single" w:sz="4" w:space="0" w:color="auto"/>
            </w:tcBorders>
            <w:shd w:val="clear" w:color="auto" w:fill="auto"/>
            <w:vAlign w:val="center"/>
          </w:tcPr>
          <w:p w:rsidR="006816DA" w:rsidRDefault="007A04B7">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参照全国会计硕士专业学位研究生入学考试的复试阶段专业课指导性大纲内容</w:t>
            </w:r>
          </w:p>
        </w:tc>
      </w:tr>
    </w:tbl>
    <w:p w:rsidR="006816DA" w:rsidRDefault="006816DA">
      <w:pPr>
        <w:jc w:val="center"/>
        <w:rPr>
          <w:rFonts w:ascii="Helvetica" w:hAnsi="Helvetica" w:cs="Helvetica"/>
          <w:b/>
          <w:color w:val="000000"/>
          <w:szCs w:val="21"/>
        </w:rPr>
      </w:pPr>
    </w:p>
    <w:p w:rsidR="006816DA" w:rsidRDefault="006816DA">
      <w:pPr>
        <w:jc w:val="center"/>
        <w:rPr>
          <w:rFonts w:ascii="Helvetica" w:hAnsi="Helvetica" w:cs="Helvetica"/>
          <w:b/>
          <w:color w:val="000000"/>
          <w:szCs w:val="21"/>
        </w:rPr>
      </w:pPr>
    </w:p>
    <w:p w:rsidR="006816DA" w:rsidRDefault="006816DA">
      <w:pPr>
        <w:jc w:val="center"/>
        <w:rPr>
          <w:rFonts w:ascii="Helvetica" w:hAnsi="Helvetica" w:cs="Helvetica"/>
          <w:b/>
          <w:color w:val="000000"/>
          <w:szCs w:val="21"/>
        </w:rPr>
      </w:pPr>
    </w:p>
    <w:p w:rsidR="006816DA" w:rsidRDefault="007A04B7">
      <w:pPr>
        <w:jc w:val="center"/>
        <w:rPr>
          <w:rFonts w:ascii="Helvetica" w:hAnsi="Helvetica" w:cs="Helvetica"/>
          <w:b/>
          <w:color w:val="000000"/>
          <w:szCs w:val="21"/>
        </w:rPr>
      </w:pPr>
      <w:r>
        <w:rPr>
          <w:rFonts w:ascii="Helvetica" w:hAnsi="Helvetica" w:cs="Helvetica"/>
          <w:b/>
          <w:color w:val="000000"/>
          <w:szCs w:val="21"/>
        </w:rPr>
        <w:t>全国会计硕士专业学位研究生入学考试复试阶段专业课指导性大纲（</w:t>
      </w:r>
      <w:r>
        <w:rPr>
          <w:rFonts w:ascii="Helvetica" w:hAnsi="Helvetica" w:cs="Helvetica"/>
          <w:b/>
          <w:color w:val="000000"/>
          <w:szCs w:val="21"/>
        </w:rPr>
        <w:t>2016</w:t>
      </w:r>
      <w:r>
        <w:rPr>
          <w:rFonts w:ascii="Helvetica" w:hAnsi="Helvetica" w:cs="Helvetica"/>
          <w:b/>
          <w:color w:val="000000"/>
          <w:szCs w:val="21"/>
        </w:rPr>
        <w:t>）</w:t>
      </w:r>
    </w:p>
    <w:p w:rsidR="006816DA" w:rsidRDefault="006816DA">
      <w:pPr>
        <w:jc w:val="left"/>
        <w:rPr>
          <w:rFonts w:ascii="Helvetica" w:hAnsi="Helvetica" w:cs="Helvetica"/>
          <w:color w:val="000000"/>
          <w:szCs w:val="21"/>
        </w:rPr>
      </w:pPr>
    </w:p>
    <w:p w:rsidR="006816DA" w:rsidRDefault="007A04B7">
      <w:pPr>
        <w:jc w:val="left"/>
      </w:pPr>
      <w:r>
        <w:rPr>
          <w:rFonts w:ascii="Helvetica" w:hAnsi="Helvetica" w:cs="Helvetica"/>
          <w:color w:val="000000"/>
          <w:szCs w:val="21"/>
        </w:rPr>
        <w:t>第一部分</w:t>
      </w:r>
      <w:r>
        <w:rPr>
          <w:rFonts w:ascii="Helvetica" w:hAnsi="Helvetica" w:cs="Helvetica"/>
          <w:color w:val="000000"/>
          <w:szCs w:val="21"/>
        </w:rPr>
        <w:t xml:space="preserve">   </w:t>
      </w:r>
      <w:r>
        <w:rPr>
          <w:rFonts w:ascii="Helvetica" w:hAnsi="Helvetica" w:cs="Helvetica"/>
          <w:color w:val="000000"/>
          <w:szCs w:val="21"/>
        </w:rPr>
        <w:t>财务会计</w:t>
      </w:r>
      <w:r>
        <w:rPr>
          <w:rFonts w:ascii="Helvetica" w:hAnsi="Helvetica" w:cs="Helvetica"/>
          <w:color w:val="000000"/>
          <w:szCs w:val="21"/>
        </w:rPr>
        <w:br/>
      </w:r>
      <w:r>
        <w:rPr>
          <w:rFonts w:ascii="Helvetica" w:hAnsi="Helvetica" w:cs="Helvetica"/>
          <w:color w:val="000000"/>
          <w:szCs w:val="21"/>
        </w:rPr>
        <w:t>第一章</w:t>
      </w:r>
      <w:r>
        <w:rPr>
          <w:rFonts w:ascii="Helvetica" w:hAnsi="Helvetica" w:cs="Helvetica"/>
          <w:color w:val="000000"/>
          <w:szCs w:val="21"/>
        </w:rPr>
        <w:t xml:space="preserve">  </w:t>
      </w:r>
      <w:r>
        <w:rPr>
          <w:rFonts w:ascii="Helvetica" w:hAnsi="Helvetica" w:cs="Helvetica"/>
          <w:color w:val="000000"/>
          <w:szCs w:val="21"/>
        </w:rPr>
        <w:t>总论</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财务会计报告的目标</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会计基本假设与会计基础</w:t>
      </w:r>
      <w:r>
        <w:rPr>
          <w:rFonts w:ascii="Helvetica" w:hAnsi="Helvetica" w:cs="Helvetica"/>
          <w:color w:val="000000"/>
          <w:szCs w:val="21"/>
        </w:rPr>
        <w:br/>
        <w:t>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会计信息质量要求</w:t>
      </w:r>
      <w:r>
        <w:rPr>
          <w:rFonts w:ascii="Helvetica" w:hAnsi="Helvetica" w:cs="Helvetica"/>
          <w:color w:val="000000"/>
          <w:szCs w:val="21"/>
        </w:rPr>
        <w:br/>
        <w:t> </w:t>
      </w:r>
      <w:r>
        <w:rPr>
          <w:rFonts w:ascii="Helvetica" w:hAnsi="Helvetica" w:cs="Helvetica"/>
          <w:color w:val="000000"/>
          <w:szCs w:val="21"/>
        </w:rPr>
        <w:t>第四节</w:t>
      </w:r>
      <w:r>
        <w:rPr>
          <w:rFonts w:ascii="Helvetica" w:hAnsi="Helvetica" w:cs="Helvetica"/>
          <w:color w:val="000000"/>
          <w:szCs w:val="21"/>
        </w:rPr>
        <w:t xml:space="preserve">  </w:t>
      </w:r>
      <w:r>
        <w:rPr>
          <w:rFonts w:ascii="Helvetica" w:hAnsi="Helvetica" w:cs="Helvetica"/>
          <w:color w:val="000000"/>
          <w:szCs w:val="21"/>
        </w:rPr>
        <w:t>会计要素及其确认与计量</w:t>
      </w:r>
      <w:r>
        <w:rPr>
          <w:rFonts w:ascii="Helvetica" w:hAnsi="Helvetica" w:cs="Helvetica"/>
          <w:color w:val="000000"/>
          <w:szCs w:val="21"/>
        </w:rPr>
        <w:br/>
        <w:t> </w:t>
      </w:r>
      <w:r>
        <w:rPr>
          <w:rFonts w:ascii="Helvetica" w:hAnsi="Helvetica" w:cs="Helvetica"/>
          <w:color w:val="000000"/>
          <w:szCs w:val="21"/>
        </w:rPr>
        <w:t>第五节</w:t>
      </w:r>
      <w:r>
        <w:rPr>
          <w:rFonts w:ascii="Helvetica" w:hAnsi="Helvetica" w:cs="Helvetica"/>
          <w:color w:val="000000"/>
          <w:szCs w:val="21"/>
        </w:rPr>
        <w:t xml:space="preserve">  </w:t>
      </w:r>
      <w:r>
        <w:rPr>
          <w:rFonts w:ascii="Helvetica" w:hAnsi="Helvetica" w:cs="Helvetica"/>
          <w:color w:val="000000"/>
          <w:szCs w:val="21"/>
        </w:rPr>
        <w:t>财务会计报告的组成</w:t>
      </w:r>
      <w:r>
        <w:rPr>
          <w:rFonts w:ascii="Helvetica" w:hAnsi="Helvetica" w:cs="Helvetica"/>
          <w:color w:val="000000"/>
          <w:szCs w:val="21"/>
        </w:rPr>
        <w:br/>
      </w:r>
      <w:r>
        <w:rPr>
          <w:rFonts w:ascii="Helvetica" w:hAnsi="Helvetica" w:cs="Helvetica"/>
          <w:color w:val="000000"/>
          <w:szCs w:val="21"/>
        </w:rPr>
        <w:t>第二章</w:t>
      </w:r>
      <w:r>
        <w:rPr>
          <w:rFonts w:ascii="Helvetica" w:hAnsi="Helvetica" w:cs="Helvetica"/>
          <w:color w:val="000000"/>
          <w:szCs w:val="21"/>
        </w:rPr>
        <w:t xml:space="preserve">  </w:t>
      </w:r>
      <w:r>
        <w:rPr>
          <w:rFonts w:ascii="Helvetica" w:hAnsi="Helvetica" w:cs="Helvetica"/>
          <w:color w:val="000000"/>
          <w:szCs w:val="21"/>
        </w:rPr>
        <w:t>金融资产</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金融资产的分类</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以摊</w:t>
      </w:r>
      <w:proofErr w:type="gramStart"/>
      <w:r>
        <w:rPr>
          <w:rFonts w:ascii="Helvetica" w:hAnsi="Helvetica" w:cs="Helvetica"/>
          <w:color w:val="000000"/>
          <w:szCs w:val="21"/>
        </w:rPr>
        <w:t>余成本</w:t>
      </w:r>
      <w:proofErr w:type="gramEnd"/>
      <w:r>
        <w:rPr>
          <w:rFonts w:ascii="Helvetica" w:hAnsi="Helvetica" w:cs="Helvetica"/>
          <w:color w:val="000000"/>
          <w:szCs w:val="21"/>
        </w:rPr>
        <w:t>计量的金融资产</w:t>
      </w:r>
      <w:r>
        <w:rPr>
          <w:rFonts w:ascii="Helvetica" w:hAnsi="Helvetica" w:cs="Helvetica"/>
          <w:color w:val="000000"/>
          <w:szCs w:val="21"/>
        </w:rPr>
        <w:br/>
        <w:t>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以公允价值计量且其变动计入其他综合收益的金融资产</w:t>
      </w:r>
      <w:r>
        <w:rPr>
          <w:rFonts w:ascii="Helvetica" w:hAnsi="Helvetica" w:cs="Helvetica"/>
          <w:color w:val="000000"/>
          <w:szCs w:val="21"/>
        </w:rPr>
        <w:br/>
        <w:t> </w:t>
      </w:r>
      <w:r>
        <w:rPr>
          <w:rFonts w:ascii="Helvetica" w:hAnsi="Helvetica" w:cs="Helvetica"/>
          <w:color w:val="000000"/>
          <w:szCs w:val="21"/>
        </w:rPr>
        <w:t>第四节</w:t>
      </w:r>
      <w:r>
        <w:rPr>
          <w:rFonts w:ascii="Helvetica" w:hAnsi="Helvetica" w:cs="Helvetica"/>
          <w:color w:val="000000"/>
          <w:szCs w:val="21"/>
        </w:rPr>
        <w:t xml:space="preserve">  </w:t>
      </w:r>
      <w:r>
        <w:rPr>
          <w:rFonts w:ascii="Helvetica" w:hAnsi="Helvetica" w:cs="Helvetica"/>
          <w:color w:val="000000"/>
          <w:szCs w:val="21"/>
        </w:rPr>
        <w:t>以公允价值计量且其变动计入当期损益的金融资产</w:t>
      </w:r>
      <w:r>
        <w:rPr>
          <w:rFonts w:ascii="Helvetica" w:hAnsi="Helvetica" w:cs="Helvetica"/>
          <w:color w:val="000000"/>
          <w:szCs w:val="21"/>
        </w:rPr>
        <w:br/>
      </w:r>
      <w:r>
        <w:rPr>
          <w:rFonts w:ascii="Helvetica" w:hAnsi="Helvetica" w:cs="Helvetica"/>
          <w:color w:val="000000"/>
          <w:szCs w:val="21"/>
        </w:rPr>
        <w:t>第三章</w:t>
      </w:r>
      <w:r>
        <w:rPr>
          <w:rFonts w:ascii="Helvetica" w:hAnsi="Helvetica" w:cs="Helvetica"/>
          <w:color w:val="000000"/>
          <w:szCs w:val="21"/>
        </w:rPr>
        <w:t xml:space="preserve">  </w:t>
      </w:r>
      <w:r>
        <w:rPr>
          <w:rFonts w:ascii="Helvetica" w:hAnsi="Helvetica" w:cs="Helvetica"/>
          <w:color w:val="000000"/>
          <w:szCs w:val="21"/>
        </w:rPr>
        <w:t>存货</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 </w:t>
      </w:r>
      <w:r>
        <w:rPr>
          <w:rFonts w:ascii="Helvetica" w:hAnsi="Helvetica" w:cs="Helvetica"/>
          <w:color w:val="000000"/>
          <w:szCs w:val="21"/>
        </w:rPr>
        <w:t>存货的确认和初始计量</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发出存货成本的计量</w:t>
      </w:r>
      <w:r>
        <w:rPr>
          <w:rFonts w:ascii="Helvetica" w:hAnsi="Helvetica" w:cs="Helvetica"/>
          <w:color w:val="000000"/>
          <w:szCs w:val="21"/>
        </w:rPr>
        <w:br/>
        <w:t>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期末存货的计量</w:t>
      </w:r>
      <w:r>
        <w:rPr>
          <w:rFonts w:ascii="Helvetica" w:hAnsi="Helvetica" w:cs="Helvetica"/>
          <w:color w:val="000000"/>
          <w:szCs w:val="21"/>
        </w:rPr>
        <w:br/>
      </w:r>
      <w:r>
        <w:rPr>
          <w:rFonts w:ascii="Helvetica" w:hAnsi="Helvetica" w:cs="Helvetica"/>
          <w:color w:val="000000"/>
          <w:szCs w:val="21"/>
        </w:rPr>
        <w:t>第四章</w:t>
      </w:r>
      <w:r>
        <w:rPr>
          <w:rFonts w:ascii="Helvetica" w:hAnsi="Helvetica" w:cs="Helvetica"/>
          <w:color w:val="000000"/>
          <w:szCs w:val="21"/>
        </w:rPr>
        <w:t xml:space="preserve">  </w:t>
      </w:r>
      <w:r>
        <w:rPr>
          <w:rFonts w:ascii="Helvetica" w:hAnsi="Helvetica" w:cs="Helvetica"/>
          <w:color w:val="000000"/>
          <w:szCs w:val="21"/>
        </w:rPr>
        <w:t>长期股权投资</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长期股权投资的确认和初始计量</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长期股权投资的后续计量</w:t>
      </w:r>
      <w:r>
        <w:rPr>
          <w:rFonts w:ascii="Helvetica" w:hAnsi="Helvetica" w:cs="Helvetica"/>
          <w:color w:val="000000"/>
          <w:szCs w:val="21"/>
        </w:rPr>
        <w:br/>
      </w:r>
      <w:r>
        <w:rPr>
          <w:rFonts w:ascii="Helvetica" w:hAnsi="Helvetica" w:cs="Helvetica"/>
          <w:color w:val="000000"/>
          <w:szCs w:val="21"/>
        </w:rPr>
        <w:t>第五章</w:t>
      </w:r>
      <w:r>
        <w:rPr>
          <w:rFonts w:ascii="Helvetica" w:hAnsi="Helvetica" w:cs="Helvetica"/>
          <w:color w:val="000000"/>
          <w:szCs w:val="21"/>
        </w:rPr>
        <w:t xml:space="preserve">  </w:t>
      </w:r>
      <w:r>
        <w:rPr>
          <w:rFonts w:ascii="Helvetica" w:hAnsi="Helvetica" w:cs="Helvetica"/>
          <w:color w:val="000000"/>
          <w:szCs w:val="21"/>
        </w:rPr>
        <w:t>固定资产</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固定资产的确认和初始计量</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固定资产的后续计量</w:t>
      </w:r>
      <w:r>
        <w:rPr>
          <w:rFonts w:ascii="Helvetica" w:hAnsi="Helvetica" w:cs="Helvetica"/>
          <w:color w:val="000000"/>
          <w:szCs w:val="21"/>
        </w:rPr>
        <w:br/>
        <w:t>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固定资产的处置</w:t>
      </w:r>
      <w:r>
        <w:rPr>
          <w:rFonts w:ascii="Helvetica" w:hAnsi="Helvetica" w:cs="Helvetica"/>
          <w:color w:val="000000"/>
          <w:szCs w:val="21"/>
        </w:rPr>
        <w:br/>
      </w:r>
      <w:r>
        <w:rPr>
          <w:rFonts w:ascii="Helvetica" w:hAnsi="Helvetica" w:cs="Helvetica"/>
          <w:color w:val="000000"/>
          <w:szCs w:val="21"/>
        </w:rPr>
        <w:t>第六章</w:t>
      </w:r>
      <w:r>
        <w:rPr>
          <w:rFonts w:ascii="Helvetica" w:hAnsi="Helvetica" w:cs="Helvetica"/>
          <w:color w:val="000000"/>
          <w:szCs w:val="21"/>
        </w:rPr>
        <w:t xml:space="preserve">  </w:t>
      </w:r>
      <w:r>
        <w:rPr>
          <w:rFonts w:ascii="Helvetica" w:hAnsi="Helvetica" w:cs="Helvetica"/>
          <w:color w:val="000000"/>
          <w:szCs w:val="21"/>
        </w:rPr>
        <w:t>无形资产</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无形资产的确认和初始计量</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内部研究与开发支出的确认和计量</w:t>
      </w:r>
      <w:r>
        <w:rPr>
          <w:rFonts w:ascii="Helvetica" w:hAnsi="Helvetica" w:cs="Helvetica"/>
          <w:color w:val="000000"/>
          <w:szCs w:val="21"/>
        </w:rPr>
        <w:br/>
        <w:t>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无形资产的后续计量</w:t>
      </w:r>
      <w:r>
        <w:rPr>
          <w:rFonts w:ascii="Helvetica" w:hAnsi="Helvetica" w:cs="Helvetica"/>
          <w:color w:val="000000"/>
          <w:szCs w:val="21"/>
        </w:rPr>
        <w:br/>
        <w:t> </w:t>
      </w:r>
      <w:r>
        <w:rPr>
          <w:rFonts w:ascii="Helvetica" w:hAnsi="Helvetica" w:cs="Helvetica"/>
          <w:color w:val="000000"/>
          <w:szCs w:val="21"/>
        </w:rPr>
        <w:t>第四节</w:t>
      </w:r>
      <w:r>
        <w:rPr>
          <w:rFonts w:ascii="Helvetica" w:hAnsi="Helvetica" w:cs="Helvetica"/>
          <w:color w:val="000000"/>
          <w:szCs w:val="21"/>
        </w:rPr>
        <w:t xml:space="preserve"> </w:t>
      </w:r>
      <w:r>
        <w:rPr>
          <w:rFonts w:ascii="Helvetica" w:hAnsi="Helvetica" w:cs="Helvetica"/>
          <w:color w:val="000000"/>
          <w:szCs w:val="21"/>
        </w:rPr>
        <w:t>无形资产的处置</w:t>
      </w:r>
      <w:r>
        <w:rPr>
          <w:rFonts w:ascii="Helvetica" w:hAnsi="Helvetica" w:cs="Helvetica"/>
          <w:color w:val="000000"/>
          <w:szCs w:val="21"/>
        </w:rPr>
        <w:br/>
      </w:r>
      <w:r>
        <w:rPr>
          <w:rFonts w:ascii="Helvetica" w:hAnsi="Helvetica" w:cs="Helvetica"/>
          <w:color w:val="000000"/>
          <w:szCs w:val="21"/>
        </w:rPr>
        <w:t>第七章</w:t>
      </w:r>
      <w:r>
        <w:rPr>
          <w:rFonts w:ascii="Helvetica" w:hAnsi="Helvetica" w:cs="Helvetica"/>
          <w:color w:val="000000"/>
          <w:szCs w:val="21"/>
        </w:rPr>
        <w:t xml:space="preserve">  </w:t>
      </w:r>
      <w:r>
        <w:rPr>
          <w:rFonts w:ascii="Helvetica" w:hAnsi="Helvetica" w:cs="Helvetica"/>
          <w:color w:val="000000"/>
          <w:szCs w:val="21"/>
        </w:rPr>
        <w:t>负债</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流动负债</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 </w:t>
      </w:r>
      <w:r>
        <w:rPr>
          <w:rFonts w:ascii="Helvetica" w:hAnsi="Helvetica" w:cs="Helvetica"/>
          <w:color w:val="000000"/>
          <w:szCs w:val="21"/>
        </w:rPr>
        <w:t>非流动负债</w:t>
      </w:r>
      <w:r>
        <w:rPr>
          <w:rFonts w:ascii="Helvetica" w:hAnsi="Helvetica" w:cs="Helvetica"/>
          <w:color w:val="000000"/>
          <w:szCs w:val="21"/>
        </w:rPr>
        <w:br/>
      </w:r>
      <w:r>
        <w:rPr>
          <w:rFonts w:ascii="Helvetica" w:hAnsi="Helvetica" w:cs="Helvetica"/>
          <w:color w:val="000000"/>
          <w:szCs w:val="21"/>
        </w:rPr>
        <w:t>第八章</w:t>
      </w:r>
      <w:r>
        <w:rPr>
          <w:rFonts w:ascii="Helvetica" w:hAnsi="Helvetica" w:cs="Helvetica"/>
          <w:color w:val="000000"/>
          <w:szCs w:val="21"/>
        </w:rPr>
        <w:t xml:space="preserve">  </w:t>
      </w:r>
      <w:r>
        <w:rPr>
          <w:rFonts w:ascii="Helvetica" w:hAnsi="Helvetica" w:cs="Helvetica"/>
          <w:color w:val="000000"/>
          <w:szCs w:val="21"/>
        </w:rPr>
        <w:t>所有者权益</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实收资本（股本）</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资本公积</w:t>
      </w:r>
      <w:r>
        <w:rPr>
          <w:rFonts w:ascii="Helvetica" w:hAnsi="Helvetica" w:cs="Helvetica"/>
          <w:color w:val="000000"/>
          <w:szCs w:val="21"/>
        </w:rPr>
        <w:br/>
        <w:t>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其他综合收益</w:t>
      </w:r>
      <w:r>
        <w:rPr>
          <w:rFonts w:ascii="Helvetica" w:hAnsi="Helvetica" w:cs="Helvetica"/>
          <w:color w:val="000000"/>
          <w:szCs w:val="21"/>
        </w:rPr>
        <w:br/>
        <w:t> </w:t>
      </w:r>
      <w:r>
        <w:rPr>
          <w:rFonts w:ascii="Helvetica" w:hAnsi="Helvetica" w:cs="Helvetica"/>
          <w:color w:val="000000"/>
          <w:szCs w:val="21"/>
        </w:rPr>
        <w:t>第四节</w:t>
      </w:r>
      <w:r>
        <w:rPr>
          <w:rFonts w:ascii="Helvetica" w:hAnsi="Helvetica" w:cs="Helvetica"/>
          <w:color w:val="000000"/>
          <w:szCs w:val="21"/>
        </w:rPr>
        <w:t xml:space="preserve">  </w:t>
      </w:r>
      <w:r>
        <w:rPr>
          <w:rFonts w:ascii="Helvetica" w:hAnsi="Helvetica" w:cs="Helvetica"/>
          <w:color w:val="000000"/>
          <w:szCs w:val="21"/>
        </w:rPr>
        <w:t>留存收益</w:t>
      </w:r>
      <w:r>
        <w:rPr>
          <w:rFonts w:ascii="Helvetica" w:hAnsi="Helvetica" w:cs="Helvetica"/>
          <w:color w:val="000000"/>
          <w:szCs w:val="21"/>
        </w:rPr>
        <w:br/>
      </w:r>
      <w:r>
        <w:rPr>
          <w:rFonts w:ascii="Helvetica" w:hAnsi="Helvetica" w:cs="Helvetica"/>
          <w:color w:val="000000"/>
          <w:szCs w:val="21"/>
        </w:rPr>
        <w:t>第九章</w:t>
      </w:r>
      <w:r>
        <w:rPr>
          <w:rFonts w:ascii="Helvetica" w:hAnsi="Helvetica" w:cs="Helvetica"/>
          <w:color w:val="000000"/>
          <w:szCs w:val="21"/>
        </w:rPr>
        <w:t xml:space="preserve">  </w:t>
      </w:r>
      <w:r>
        <w:rPr>
          <w:rFonts w:ascii="Helvetica" w:hAnsi="Helvetica" w:cs="Helvetica"/>
          <w:color w:val="000000"/>
          <w:szCs w:val="21"/>
        </w:rPr>
        <w:t>收入、费用和利润</w:t>
      </w:r>
      <w:r>
        <w:rPr>
          <w:rFonts w:ascii="Helvetica" w:hAnsi="Helvetica" w:cs="Helvetica"/>
          <w:color w:val="000000"/>
          <w:szCs w:val="21"/>
        </w:rPr>
        <w:br/>
      </w:r>
      <w:r>
        <w:rPr>
          <w:rFonts w:ascii="Helvetica" w:hAnsi="Helvetica" w:cs="Helvetica"/>
          <w:color w:val="000000"/>
          <w:szCs w:val="21"/>
        </w:rPr>
        <w:lastRenderedPageBreak/>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收入</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费用</w:t>
      </w:r>
      <w:r>
        <w:rPr>
          <w:rFonts w:ascii="Helvetica" w:hAnsi="Helvetica" w:cs="Helvetica"/>
          <w:color w:val="000000"/>
          <w:szCs w:val="21"/>
        </w:rPr>
        <w:br/>
        <w:t>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直接计入当期利润的利得</w:t>
      </w:r>
      <w:r>
        <w:rPr>
          <w:rFonts w:ascii="Helvetica" w:hAnsi="Helvetica" w:cs="Helvetica"/>
          <w:color w:val="000000"/>
          <w:szCs w:val="21"/>
        </w:rPr>
        <w:br/>
        <w:t> </w:t>
      </w:r>
      <w:r>
        <w:rPr>
          <w:rFonts w:ascii="Helvetica" w:hAnsi="Helvetica" w:cs="Helvetica"/>
          <w:color w:val="000000"/>
          <w:szCs w:val="21"/>
        </w:rPr>
        <w:t>第四节</w:t>
      </w:r>
      <w:r>
        <w:rPr>
          <w:rFonts w:ascii="Helvetica" w:hAnsi="Helvetica" w:cs="Helvetica"/>
          <w:color w:val="000000"/>
          <w:szCs w:val="21"/>
        </w:rPr>
        <w:t xml:space="preserve">  </w:t>
      </w:r>
      <w:r>
        <w:rPr>
          <w:rFonts w:ascii="Helvetica" w:hAnsi="Helvetica" w:cs="Helvetica"/>
          <w:color w:val="000000"/>
          <w:szCs w:val="21"/>
        </w:rPr>
        <w:t>直接计入当期利润的损失</w:t>
      </w:r>
      <w:r>
        <w:rPr>
          <w:rFonts w:ascii="Helvetica" w:hAnsi="Helvetica" w:cs="Helvetica"/>
          <w:color w:val="000000"/>
          <w:szCs w:val="21"/>
        </w:rPr>
        <w:br/>
        <w:t> </w:t>
      </w:r>
      <w:r>
        <w:rPr>
          <w:rFonts w:ascii="Helvetica" w:hAnsi="Helvetica" w:cs="Helvetica"/>
          <w:color w:val="000000"/>
          <w:szCs w:val="21"/>
        </w:rPr>
        <w:t>第五节</w:t>
      </w:r>
      <w:r>
        <w:rPr>
          <w:rFonts w:ascii="Helvetica" w:hAnsi="Helvetica" w:cs="Helvetica"/>
          <w:color w:val="000000"/>
          <w:szCs w:val="21"/>
        </w:rPr>
        <w:t xml:space="preserve">  </w:t>
      </w:r>
      <w:r>
        <w:rPr>
          <w:rFonts w:ascii="Helvetica" w:hAnsi="Helvetica" w:cs="Helvetica"/>
          <w:color w:val="000000"/>
          <w:szCs w:val="21"/>
        </w:rPr>
        <w:t>利润</w:t>
      </w:r>
      <w:r>
        <w:rPr>
          <w:rFonts w:ascii="Helvetica" w:hAnsi="Helvetica" w:cs="Helvetica"/>
          <w:color w:val="000000"/>
          <w:szCs w:val="21"/>
        </w:rPr>
        <w:br/>
      </w:r>
      <w:r>
        <w:rPr>
          <w:rFonts w:ascii="Helvetica" w:hAnsi="Helvetica" w:cs="Helvetica"/>
          <w:color w:val="000000"/>
          <w:szCs w:val="21"/>
        </w:rPr>
        <w:t>第十章</w:t>
      </w:r>
      <w:r>
        <w:rPr>
          <w:rFonts w:ascii="Helvetica" w:hAnsi="Helvetica" w:cs="Helvetica"/>
          <w:color w:val="000000"/>
          <w:szCs w:val="21"/>
        </w:rPr>
        <w:t xml:space="preserve">  </w:t>
      </w:r>
      <w:r>
        <w:rPr>
          <w:rFonts w:ascii="Helvetica" w:hAnsi="Helvetica" w:cs="Helvetica"/>
          <w:color w:val="000000"/>
          <w:szCs w:val="21"/>
        </w:rPr>
        <w:t>财务报告</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财务报告概述</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资产负债表</w:t>
      </w:r>
      <w:r>
        <w:rPr>
          <w:rFonts w:ascii="Helvetica" w:hAnsi="Helvetica" w:cs="Helvetica"/>
          <w:color w:val="000000"/>
          <w:szCs w:val="21"/>
        </w:rPr>
        <w:br/>
        <w:t>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利润表</w:t>
      </w:r>
      <w:r>
        <w:rPr>
          <w:rFonts w:ascii="Helvetica" w:hAnsi="Helvetica" w:cs="Helvetica"/>
          <w:color w:val="000000"/>
          <w:szCs w:val="21"/>
        </w:rPr>
        <w:br/>
        <w:t> </w:t>
      </w:r>
      <w:r>
        <w:rPr>
          <w:rFonts w:ascii="Helvetica" w:hAnsi="Helvetica" w:cs="Helvetica"/>
          <w:color w:val="000000"/>
          <w:szCs w:val="21"/>
        </w:rPr>
        <w:t>第四节</w:t>
      </w:r>
      <w:r>
        <w:rPr>
          <w:rFonts w:ascii="Helvetica" w:hAnsi="Helvetica" w:cs="Helvetica"/>
          <w:color w:val="000000"/>
          <w:szCs w:val="21"/>
        </w:rPr>
        <w:t xml:space="preserve">  </w:t>
      </w:r>
      <w:r>
        <w:rPr>
          <w:rFonts w:ascii="Helvetica" w:hAnsi="Helvetica" w:cs="Helvetica"/>
          <w:color w:val="000000"/>
          <w:szCs w:val="21"/>
        </w:rPr>
        <w:t>现金流量表</w:t>
      </w:r>
      <w:r>
        <w:rPr>
          <w:rFonts w:ascii="Helvetica" w:hAnsi="Helvetica" w:cs="Helvetica"/>
          <w:color w:val="000000"/>
          <w:szCs w:val="21"/>
        </w:rPr>
        <w:br/>
        <w:t> </w:t>
      </w:r>
      <w:r>
        <w:rPr>
          <w:rFonts w:ascii="Helvetica" w:hAnsi="Helvetica" w:cs="Helvetica"/>
          <w:color w:val="000000"/>
          <w:szCs w:val="21"/>
        </w:rPr>
        <w:t>第五节</w:t>
      </w:r>
      <w:r>
        <w:rPr>
          <w:rFonts w:ascii="Helvetica" w:hAnsi="Helvetica" w:cs="Helvetica"/>
          <w:color w:val="000000"/>
          <w:szCs w:val="21"/>
        </w:rPr>
        <w:t xml:space="preserve">  </w:t>
      </w:r>
      <w:r>
        <w:rPr>
          <w:rFonts w:ascii="Helvetica" w:hAnsi="Helvetica" w:cs="Helvetica"/>
          <w:color w:val="000000"/>
          <w:szCs w:val="21"/>
        </w:rPr>
        <w:t>所有者权益变动表</w:t>
      </w:r>
      <w:r>
        <w:rPr>
          <w:rFonts w:ascii="Helvetica" w:hAnsi="Helvetica" w:cs="Helvetica"/>
          <w:color w:val="000000"/>
          <w:szCs w:val="21"/>
        </w:rPr>
        <w:br/>
        <w:t> </w:t>
      </w:r>
      <w:r>
        <w:rPr>
          <w:rFonts w:ascii="Helvetica" w:hAnsi="Helvetica" w:cs="Helvetica"/>
          <w:color w:val="000000"/>
          <w:szCs w:val="21"/>
        </w:rPr>
        <w:t>第六节</w:t>
      </w:r>
      <w:r>
        <w:rPr>
          <w:rFonts w:ascii="Helvetica" w:hAnsi="Helvetica" w:cs="Helvetica"/>
          <w:color w:val="000000"/>
          <w:szCs w:val="21"/>
        </w:rPr>
        <w:t xml:space="preserve">  </w:t>
      </w:r>
      <w:r>
        <w:rPr>
          <w:rFonts w:ascii="Helvetica" w:hAnsi="Helvetica" w:cs="Helvetica"/>
          <w:color w:val="000000"/>
          <w:szCs w:val="21"/>
        </w:rPr>
        <w:t>附注</w:t>
      </w:r>
      <w:r>
        <w:rPr>
          <w:rFonts w:ascii="Helvetica" w:hAnsi="Helvetica" w:cs="Helvetica"/>
          <w:color w:val="000000"/>
          <w:szCs w:val="21"/>
        </w:rPr>
        <w:br/>
      </w:r>
      <w:r>
        <w:rPr>
          <w:rFonts w:ascii="Helvetica" w:hAnsi="Helvetica" w:cs="Helvetica"/>
          <w:color w:val="000000"/>
          <w:szCs w:val="21"/>
        </w:rPr>
        <w:t>第十一章</w:t>
      </w:r>
      <w:r>
        <w:rPr>
          <w:rFonts w:ascii="Helvetica" w:hAnsi="Helvetica" w:cs="Helvetica"/>
          <w:color w:val="000000"/>
          <w:szCs w:val="21"/>
        </w:rPr>
        <w:t xml:space="preserve">  </w:t>
      </w:r>
      <w:r>
        <w:rPr>
          <w:rFonts w:ascii="Helvetica" w:hAnsi="Helvetica" w:cs="Helvetica"/>
          <w:color w:val="000000"/>
          <w:szCs w:val="21"/>
        </w:rPr>
        <w:t>或有事项</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或有事项概述</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或有事项的确认和计量</w:t>
      </w:r>
      <w:r>
        <w:rPr>
          <w:rFonts w:ascii="Helvetica" w:hAnsi="Helvetica" w:cs="Helvetica"/>
          <w:color w:val="000000"/>
          <w:szCs w:val="21"/>
        </w:rPr>
        <w:br/>
        <w:t>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或有事项的列报</w:t>
      </w:r>
      <w:r>
        <w:rPr>
          <w:rFonts w:ascii="Helvetica" w:hAnsi="Helvetica" w:cs="Helvetica"/>
          <w:color w:val="000000"/>
          <w:szCs w:val="21"/>
        </w:rPr>
        <w:br/>
      </w:r>
      <w:r>
        <w:rPr>
          <w:rFonts w:ascii="Helvetica" w:hAnsi="Helvetica" w:cs="Helvetica"/>
          <w:color w:val="000000"/>
          <w:szCs w:val="21"/>
        </w:rPr>
        <w:t>第十二章</w:t>
      </w:r>
      <w:r>
        <w:rPr>
          <w:rFonts w:ascii="Helvetica" w:hAnsi="Helvetica" w:cs="Helvetica"/>
          <w:color w:val="000000"/>
          <w:szCs w:val="21"/>
        </w:rPr>
        <w:t xml:space="preserve">  </w:t>
      </w:r>
      <w:r>
        <w:rPr>
          <w:rFonts w:ascii="Helvetica" w:hAnsi="Helvetica" w:cs="Helvetica"/>
          <w:color w:val="000000"/>
          <w:szCs w:val="21"/>
        </w:rPr>
        <w:t>资产负债表日后事项</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资产负债表日后事项概述</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调整事项的会计处理</w:t>
      </w:r>
      <w:r>
        <w:rPr>
          <w:rFonts w:ascii="Helvetica" w:hAnsi="Helvetica" w:cs="Helvetica"/>
          <w:color w:val="000000"/>
          <w:szCs w:val="21"/>
        </w:rPr>
        <w:br/>
        <w:t>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非调整事项的会计处理</w:t>
      </w:r>
      <w:r>
        <w:rPr>
          <w:rFonts w:ascii="Helvetica" w:hAnsi="Helvetica" w:cs="Helvetica"/>
          <w:color w:val="000000"/>
          <w:szCs w:val="21"/>
        </w:rPr>
        <w:br/>
      </w:r>
      <w:r>
        <w:rPr>
          <w:rFonts w:ascii="Helvetica" w:hAnsi="Helvetica" w:cs="Helvetica"/>
          <w:color w:val="000000"/>
          <w:szCs w:val="21"/>
        </w:rPr>
        <w:t>第十三章</w:t>
      </w:r>
      <w:r>
        <w:rPr>
          <w:rFonts w:ascii="Helvetica" w:hAnsi="Helvetica" w:cs="Helvetica"/>
          <w:color w:val="000000"/>
          <w:szCs w:val="21"/>
        </w:rPr>
        <w:t xml:space="preserve">  </w:t>
      </w:r>
      <w:r>
        <w:rPr>
          <w:rFonts w:ascii="Helvetica" w:hAnsi="Helvetica" w:cs="Helvetica"/>
          <w:color w:val="000000"/>
          <w:szCs w:val="21"/>
        </w:rPr>
        <w:t>会计政策、会计估计变更和差错更正</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会计政策及其变更</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会计估计及其变更</w:t>
      </w:r>
      <w:r>
        <w:rPr>
          <w:rFonts w:ascii="Helvetica" w:hAnsi="Helvetica" w:cs="Helvetica"/>
          <w:color w:val="000000"/>
          <w:szCs w:val="21"/>
        </w:rPr>
        <w:br/>
        <w:t>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前期差错及其更正</w:t>
      </w:r>
      <w:r>
        <w:rPr>
          <w:rFonts w:ascii="Helvetica" w:hAnsi="Helvetica" w:cs="Helvetica"/>
          <w:color w:val="000000"/>
          <w:szCs w:val="21"/>
        </w:rPr>
        <w:br/>
      </w:r>
      <w:r>
        <w:rPr>
          <w:rFonts w:ascii="Helvetica" w:hAnsi="Helvetica" w:cs="Helvetica"/>
          <w:color w:val="000000"/>
          <w:szCs w:val="21"/>
        </w:rPr>
        <w:br/>
      </w:r>
      <w:r>
        <w:rPr>
          <w:rFonts w:ascii="Helvetica" w:hAnsi="Helvetica" w:cs="Helvetica"/>
          <w:color w:val="000000"/>
          <w:szCs w:val="21"/>
        </w:rPr>
        <w:t> </w:t>
      </w:r>
      <w:r>
        <w:rPr>
          <w:rFonts w:ascii="Helvetica" w:hAnsi="Helvetica" w:cs="Helvetica"/>
          <w:color w:val="000000"/>
          <w:szCs w:val="21"/>
        </w:rPr>
        <w:br/>
      </w:r>
      <w:r>
        <w:rPr>
          <w:rFonts w:ascii="Helvetica" w:hAnsi="Helvetica" w:cs="Helvetica"/>
          <w:color w:val="000000"/>
          <w:szCs w:val="21"/>
        </w:rPr>
        <w:t>第二部分</w:t>
      </w:r>
      <w:r>
        <w:rPr>
          <w:rFonts w:ascii="Helvetica" w:hAnsi="Helvetica" w:cs="Helvetica"/>
          <w:color w:val="000000"/>
          <w:szCs w:val="21"/>
        </w:rPr>
        <w:t xml:space="preserve">  </w:t>
      </w:r>
      <w:r>
        <w:rPr>
          <w:rFonts w:ascii="Helvetica" w:hAnsi="Helvetica" w:cs="Helvetica"/>
          <w:color w:val="000000"/>
          <w:szCs w:val="21"/>
        </w:rPr>
        <w:t>成本与管理会计</w:t>
      </w:r>
      <w:r>
        <w:rPr>
          <w:rFonts w:ascii="Helvetica" w:hAnsi="Helvetica" w:cs="Helvetica"/>
          <w:color w:val="000000"/>
          <w:szCs w:val="21"/>
        </w:rPr>
        <w:br/>
      </w:r>
      <w:r>
        <w:rPr>
          <w:rFonts w:ascii="Helvetica" w:hAnsi="Helvetica" w:cs="Helvetica"/>
          <w:color w:val="000000"/>
          <w:szCs w:val="21"/>
        </w:rPr>
        <w:t>第一章</w:t>
      </w:r>
      <w:r>
        <w:rPr>
          <w:rFonts w:ascii="Helvetica" w:hAnsi="Helvetica" w:cs="Helvetica"/>
          <w:color w:val="000000"/>
          <w:szCs w:val="21"/>
        </w:rPr>
        <w:t xml:space="preserve">  </w:t>
      </w:r>
      <w:r>
        <w:rPr>
          <w:rFonts w:ascii="Helvetica" w:hAnsi="Helvetica" w:cs="Helvetica"/>
          <w:color w:val="000000"/>
          <w:szCs w:val="21"/>
        </w:rPr>
        <w:t>总论</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管理会计与财务会计的区别与联系</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成本的概念和分类</w:t>
      </w:r>
      <w:r>
        <w:rPr>
          <w:rFonts w:ascii="Helvetica" w:hAnsi="Helvetica" w:cs="Helvetica"/>
          <w:color w:val="000000"/>
          <w:szCs w:val="21"/>
        </w:rPr>
        <w:br/>
      </w:r>
      <w:r>
        <w:rPr>
          <w:rFonts w:ascii="Helvetica" w:hAnsi="Helvetica" w:cs="Helvetica"/>
          <w:color w:val="000000"/>
          <w:szCs w:val="21"/>
        </w:rPr>
        <w:t>第二章</w:t>
      </w:r>
      <w:r>
        <w:rPr>
          <w:rFonts w:ascii="Helvetica" w:hAnsi="Helvetica" w:cs="Helvetica"/>
          <w:color w:val="000000"/>
          <w:szCs w:val="21"/>
        </w:rPr>
        <w:t xml:space="preserve">  </w:t>
      </w:r>
      <w:r>
        <w:rPr>
          <w:rFonts w:ascii="Helvetica" w:hAnsi="Helvetica" w:cs="Helvetica"/>
          <w:color w:val="000000"/>
          <w:szCs w:val="21"/>
        </w:rPr>
        <w:t>产品成本核算方法</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产品成本计算概述</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 </w:t>
      </w:r>
      <w:r>
        <w:rPr>
          <w:rFonts w:ascii="Helvetica" w:hAnsi="Helvetica" w:cs="Helvetica"/>
          <w:color w:val="000000"/>
          <w:szCs w:val="21"/>
        </w:rPr>
        <w:t>成本的归集与分配</w:t>
      </w:r>
      <w:r>
        <w:rPr>
          <w:rFonts w:ascii="Helvetica" w:hAnsi="Helvetica" w:cs="Helvetica"/>
          <w:color w:val="000000"/>
          <w:szCs w:val="21"/>
        </w:rPr>
        <w:br/>
        <w:t>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产品成本计算的品种法</w:t>
      </w:r>
      <w:r>
        <w:rPr>
          <w:rFonts w:ascii="Helvetica" w:hAnsi="Helvetica" w:cs="Helvetica"/>
          <w:color w:val="000000"/>
          <w:szCs w:val="21"/>
        </w:rPr>
        <w:br/>
        <w:t> </w:t>
      </w:r>
      <w:r>
        <w:rPr>
          <w:rFonts w:ascii="Helvetica" w:hAnsi="Helvetica" w:cs="Helvetica"/>
          <w:color w:val="000000"/>
          <w:szCs w:val="21"/>
        </w:rPr>
        <w:t>第四节</w:t>
      </w:r>
      <w:r>
        <w:rPr>
          <w:rFonts w:ascii="Helvetica" w:hAnsi="Helvetica" w:cs="Helvetica"/>
          <w:color w:val="000000"/>
          <w:szCs w:val="21"/>
        </w:rPr>
        <w:t xml:space="preserve">  </w:t>
      </w:r>
      <w:r>
        <w:rPr>
          <w:rFonts w:ascii="Helvetica" w:hAnsi="Helvetica" w:cs="Helvetica"/>
          <w:color w:val="000000"/>
          <w:szCs w:val="21"/>
        </w:rPr>
        <w:t>产品成本计算的分批法</w:t>
      </w:r>
      <w:r>
        <w:rPr>
          <w:rFonts w:ascii="Helvetica" w:hAnsi="Helvetica" w:cs="Helvetica"/>
          <w:color w:val="000000"/>
          <w:szCs w:val="21"/>
        </w:rPr>
        <w:br/>
        <w:t> </w:t>
      </w:r>
      <w:r>
        <w:rPr>
          <w:rFonts w:ascii="Helvetica" w:hAnsi="Helvetica" w:cs="Helvetica"/>
          <w:color w:val="000000"/>
          <w:szCs w:val="21"/>
        </w:rPr>
        <w:t>第五节</w:t>
      </w:r>
      <w:r>
        <w:rPr>
          <w:rFonts w:ascii="Helvetica" w:hAnsi="Helvetica" w:cs="Helvetica"/>
          <w:color w:val="000000"/>
          <w:szCs w:val="21"/>
        </w:rPr>
        <w:t xml:space="preserve">  </w:t>
      </w:r>
      <w:r>
        <w:rPr>
          <w:rFonts w:ascii="Helvetica" w:hAnsi="Helvetica" w:cs="Helvetica"/>
          <w:color w:val="000000"/>
          <w:szCs w:val="21"/>
        </w:rPr>
        <w:t>产品成本计算的分步法</w:t>
      </w:r>
      <w:r>
        <w:rPr>
          <w:rFonts w:ascii="Helvetica" w:hAnsi="Helvetica" w:cs="Helvetica"/>
          <w:color w:val="000000"/>
          <w:szCs w:val="21"/>
        </w:rPr>
        <w:br/>
        <w:t> </w:t>
      </w:r>
      <w:r>
        <w:rPr>
          <w:rFonts w:ascii="Helvetica" w:hAnsi="Helvetica" w:cs="Helvetica"/>
          <w:color w:val="000000"/>
          <w:szCs w:val="21"/>
        </w:rPr>
        <w:t>第六节</w:t>
      </w:r>
      <w:r>
        <w:rPr>
          <w:rFonts w:ascii="Helvetica" w:hAnsi="Helvetica" w:cs="Helvetica"/>
          <w:color w:val="000000"/>
          <w:szCs w:val="21"/>
        </w:rPr>
        <w:t xml:space="preserve">  </w:t>
      </w:r>
      <w:r>
        <w:rPr>
          <w:rFonts w:ascii="Helvetica" w:hAnsi="Helvetica" w:cs="Helvetica"/>
          <w:color w:val="000000"/>
          <w:szCs w:val="21"/>
        </w:rPr>
        <w:t>作业成本法</w:t>
      </w:r>
      <w:r>
        <w:rPr>
          <w:rFonts w:ascii="Helvetica" w:hAnsi="Helvetica" w:cs="Helvetica"/>
          <w:color w:val="000000"/>
          <w:szCs w:val="21"/>
        </w:rPr>
        <w:br/>
      </w:r>
      <w:r>
        <w:rPr>
          <w:rFonts w:ascii="Helvetica" w:hAnsi="Helvetica" w:cs="Helvetica"/>
          <w:color w:val="000000"/>
          <w:szCs w:val="21"/>
        </w:rPr>
        <w:t>第三章</w:t>
      </w:r>
      <w:r>
        <w:rPr>
          <w:rFonts w:ascii="Helvetica" w:hAnsi="Helvetica" w:cs="Helvetica"/>
          <w:color w:val="000000"/>
          <w:szCs w:val="21"/>
        </w:rPr>
        <w:t xml:space="preserve">  </w:t>
      </w:r>
      <w:r>
        <w:rPr>
          <w:rFonts w:ascii="Helvetica" w:hAnsi="Helvetica" w:cs="Helvetica"/>
          <w:color w:val="000000"/>
          <w:szCs w:val="21"/>
        </w:rPr>
        <w:t>成本分析与成本管理</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成本性态分析</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变动成本法</w:t>
      </w:r>
      <w:r>
        <w:rPr>
          <w:rFonts w:ascii="Helvetica" w:hAnsi="Helvetica" w:cs="Helvetica"/>
          <w:color w:val="000000"/>
          <w:szCs w:val="21"/>
        </w:rPr>
        <w:br/>
        <w:t>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成本管理方法</w:t>
      </w:r>
      <w:r>
        <w:rPr>
          <w:rFonts w:ascii="Helvetica" w:hAnsi="Helvetica" w:cs="Helvetica"/>
          <w:color w:val="000000"/>
          <w:szCs w:val="21"/>
        </w:rPr>
        <w:br/>
      </w:r>
      <w:r>
        <w:rPr>
          <w:rFonts w:ascii="Helvetica" w:hAnsi="Helvetica" w:cs="Helvetica"/>
          <w:color w:val="000000"/>
          <w:szCs w:val="21"/>
        </w:rPr>
        <w:t>第四章</w:t>
      </w:r>
      <w:r>
        <w:rPr>
          <w:rFonts w:ascii="Helvetica" w:hAnsi="Helvetica" w:cs="Helvetica"/>
          <w:color w:val="000000"/>
          <w:szCs w:val="21"/>
        </w:rPr>
        <w:t xml:space="preserve">  </w:t>
      </w:r>
      <w:r>
        <w:rPr>
          <w:rFonts w:ascii="Helvetica" w:hAnsi="Helvetica" w:cs="Helvetica"/>
          <w:color w:val="000000"/>
          <w:szCs w:val="21"/>
        </w:rPr>
        <w:t>经营决策分析</w:t>
      </w:r>
      <w:r>
        <w:rPr>
          <w:rFonts w:ascii="Helvetica" w:hAnsi="Helvetica" w:cs="Helvetica"/>
          <w:color w:val="000000"/>
          <w:szCs w:val="21"/>
        </w:rPr>
        <w:br/>
      </w:r>
      <w:r>
        <w:rPr>
          <w:rFonts w:ascii="Helvetica" w:hAnsi="Helvetica" w:cs="Helvetica"/>
          <w:color w:val="000000"/>
          <w:szCs w:val="21"/>
        </w:rPr>
        <w:lastRenderedPageBreak/>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经营决策分析的基本方法</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proofErr w:type="gramStart"/>
      <w:r>
        <w:rPr>
          <w:rFonts w:ascii="Helvetica" w:hAnsi="Helvetica" w:cs="Helvetica"/>
          <w:color w:val="000000"/>
          <w:szCs w:val="21"/>
        </w:rPr>
        <w:t>本量利分析</w:t>
      </w:r>
      <w:proofErr w:type="gramEnd"/>
      <w:r>
        <w:rPr>
          <w:rFonts w:ascii="Helvetica" w:hAnsi="Helvetica" w:cs="Helvetica"/>
          <w:color w:val="000000"/>
          <w:szCs w:val="21"/>
        </w:rPr>
        <w:br/>
        <w:t>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经营决策中的成本概念运用</w:t>
      </w:r>
      <w:r>
        <w:rPr>
          <w:rFonts w:ascii="Helvetica" w:hAnsi="Helvetica" w:cs="Helvetica"/>
          <w:color w:val="000000"/>
          <w:szCs w:val="21"/>
        </w:rPr>
        <w:br/>
        <w:t> </w:t>
      </w:r>
      <w:r>
        <w:rPr>
          <w:rFonts w:ascii="Helvetica" w:hAnsi="Helvetica" w:cs="Helvetica"/>
          <w:color w:val="000000"/>
          <w:szCs w:val="21"/>
        </w:rPr>
        <w:t>第四节</w:t>
      </w:r>
      <w:r>
        <w:rPr>
          <w:rFonts w:ascii="Helvetica" w:hAnsi="Helvetica" w:cs="Helvetica"/>
          <w:color w:val="000000"/>
          <w:szCs w:val="21"/>
        </w:rPr>
        <w:t xml:space="preserve">  </w:t>
      </w:r>
      <w:r>
        <w:rPr>
          <w:rFonts w:ascii="Helvetica" w:hAnsi="Helvetica" w:cs="Helvetica"/>
          <w:color w:val="000000"/>
          <w:szCs w:val="21"/>
        </w:rPr>
        <w:t>经营决策中的生产组织与外包</w:t>
      </w:r>
      <w:r>
        <w:rPr>
          <w:rFonts w:ascii="Helvetica" w:hAnsi="Helvetica" w:cs="Helvetica"/>
          <w:color w:val="000000"/>
          <w:szCs w:val="21"/>
        </w:rPr>
        <w:br/>
        <w:t> </w:t>
      </w:r>
      <w:r>
        <w:rPr>
          <w:rFonts w:ascii="Helvetica" w:hAnsi="Helvetica" w:cs="Helvetica"/>
          <w:color w:val="000000"/>
          <w:szCs w:val="21"/>
        </w:rPr>
        <w:t>第五节</w:t>
      </w:r>
      <w:r>
        <w:rPr>
          <w:rFonts w:ascii="Helvetica" w:hAnsi="Helvetica" w:cs="Helvetica"/>
          <w:color w:val="000000"/>
          <w:szCs w:val="21"/>
        </w:rPr>
        <w:t xml:space="preserve">  </w:t>
      </w:r>
      <w:r>
        <w:rPr>
          <w:rFonts w:ascii="Helvetica" w:hAnsi="Helvetica" w:cs="Helvetica"/>
          <w:color w:val="000000"/>
          <w:szCs w:val="21"/>
        </w:rPr>
        <w:t>经营决策中的产能利用与存货</w:t>
      </w:r>
      <w:r>
        <w:rPr>
          <w:rFonts w:ascii="Helvetica" w:hAnsi="Helvetica" w:cs="Helvetica"/>
          <w:color w:val="000000"/>
          <w:szCs w:val="21"/>
        </w:rPr>
        <w:br/>
      </w:r>
      <w:r>
        <w:rPr>
          <w:rFonts w:ascii="Helvetica" w:hAnsi="Helvetica" w:cs="Helvetica"/>
          <w:color w:val="000000"/>
          <w:szCs w:val="21"/>
        </w:rPr>
        <w:t>第五章</w:t>
      </w:r>
      <w:r>
        <w:rPr>
          <w:rFonts w:ascii="Helvetica" w:hAnsi="Helvetica" w:cs="Helvetica"/>
          <w:color w:val="000000"/>
          <w:szCs w:val="21"/>
        </w:rPr>
        <w:t xml:space="preserve">  </w:t>
      </w:r>
      <w:r>
        <w:rPr>
          <w:rFonts w:ascii="Helvetica" w:hAnsi="Helvetica" w:cs="Helvetica"/>
          <w:color w:val="000000"/>
          <w:szCs w:val="21"/>
        </w:rPr>
        <w:t>全面预算管理</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全面预算概述</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全面预算的类型与编制方法</w:t>
      </w:r>
      <w:r>
        <w:rPr>
          <w:rFonts w:ascii="Helvetica" w:hAnsi="Helvetica" w:cs="Helvetica"/>
          <w:color w:val="000000"/>
          <w:szCs w:val="21"/>
        </w:rPr>
        <w:br/>
        <w:t>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营业预算的编制</w:t>
      </w:r>
      <w:r>
        <w:rPr>
          <w:rFonts w:ascii="Helvetica" w:hAnsi="Helvetica" w:cs="Helvetica"/>
          <w:color w:val="000000"/>
          <w:szCs w:val="21"/>
        </w:rPr>
        <w:br/>
        <w:t> </w:t>
      </w:r>
      <w:r>
        <w:rPr>
          <w:rFonts w:ascii="Helvetica" w:hAnsi="Helvetica" w:cs="Helvetica"/>
          <w:color w:val="000000"/>
          <w:szCs w:val="21"/>
        </w:rPr>
        <w:t>第四节</w:t>
      </w:r>
      <w:r>
        <w:rPr>
          <w:rFonts w:ascii="Helvetica" w:hAnsi="Helvetica" w:cs="Helvetica"/>
          <w:color w:val="000000"/>
          <w:szCs w:val="21"/>
        </w:rPr>
        <w:t xml:space="preserve">  </w:t>
      </w:r>
      <w:r>
        <w:rPr>
          <w:rFonts w:ascii="Helvetica" w:hAnsi="Helvetica" w:cs="Helvetica"/>
          <w:color w:val="000000"/>
          <w:szCs w:val="21"/>
        </w:rPr>
        <w:t>财务预算的编制</w:t>
      </w:r>
      <w:r>
        <w:rPr>
          <w:rFonts w:ascii="Helvetica" w:hAnsi="Helvetica" w:cs="Helvetica"/>
          <w:color w:val="000000"/>
          <w:szCs w:val="21"/>
        </w:rPr>
        <w:br/>
        <w:t> </w:t>
      </w:r>
      <w:r>
        <w:rPr>
          <w:rFonts w:ascii="Helvetica" w:hAnsi="Helvetica" w:cs="Helvetica"/>
          <w:color w:val="000000"/>
          <w:szCs w:val="21"/>
        </w:rPr>
        <w:t>第五节</w:t>
      </w:r>
      <w:r>
        <w:rPr>
          <w:rFonts w:ascii="Helvetica" w:hAnsi="Helvetica" w:cs="Helvetica"/>
          <w:color w:val="000000"/>
          <w:szCs w:val="21"/>
        </w:rPr>
        <w:t xml:space="preserve">  </w:t>
      </w:r>
      <w:r>
        <w:rPr>
          <w:rFonts w:ascii="Helvetica" w:hAnsi="Helvetica" w:cs="Helvetica"/>
          <w:color w:val="000000"/>
          <w:szCs w:val="21"/>
        </w:rPr>
        <w:t>预算实施与管理</w:t>
      </w:r>
      <w:r>
        <w:rPr>
          <w:rFonts w:ascii="Helvetica" w:hAnsi="Helvetica" w:cs="Helvetica"/>
          <w:color w:val="000000"/>
          <w:szCs w:val="21"/>
        </w:rPr>
        <w:br/>
        <w:t> </w:t>
      </w:r>
      <w:r>
        <w:rPr>
          <w:rFonts w:ascii="Helvetica" w:hAnsi="Helvetica" w:cs="Helvetica"/>
          <w:color w:val="000000"/>
          <w:szCs w:val="21"/>
        </w:rPr>
        <w:t>第六节</w:t>
      </w:r>
      <w:r>
        <w:rPr>
          <w:rFonts w:ascii="Helvetica" w:hAnsi="Helvetica" w:cs="Helvetica"/>
          <w:color w:val="000000"/>
          <w:szCs w:val="21"/>
        </w:rPr>
        <w:t xml:space="preserve">  </w:t>
      </w:r>
      <w:r>
        <w:rPr>
          <w:rFonts w:ascii="Helvetica" w:hAnsi="Helvetica" w:cs="Helvetica"/>
          <w:color w:val="000000"/>
          <w:szCs w:val="21"/>
        </w:rPr>
        <w:t>预算结果的考评与反馈</w:t>
      </w:r>
      <w:r>
        <w:rPr>
          <w:rFonts w:ascii="Helvetica" w:hAnsi="Helvetica" w:cs="Helvetica"/>
          <w:color w:val="000000"/>
          <w:szCs w:val="21"/>
        </w:rPr>
        <w:br/>
      </w:r>
      <w:r>
        <w:rPr>
          <w:rFonts w:ascii="Helvetica" w:hAnsi="Helvetica" w:cs="Helvetica"/>
          <w:color w:val="000000"/>
          <w:szCs w:val="21"/>
        </w:rPr>
        <w:t>第六章</w:t>
      </w:r>
      <w:r>
        <w:rPr>
          <w:rFonts w:ascii="Helvetica" w:hAnsi="Helvetica" w:cs="Helvetica"/>
          <w:color w:val="000000"/>
          <w:szCs w:val="21"/>
        </w:rPr>
        <w:t xml:space="preserve">  </w:t>
      </w:r>
      <w:r>
        <w:rPr>
          <w:rFonts w:ascii="Helvetica" w:hAnsi="Helvetica" w:cs="Helvetica"/>
          <w:color w:val="000000"/>
          <w:szCs w:val="21"/>
        </w:rPr>
        <w:t>责任会计</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责任会计概述</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责任中心的类型与基本原则</w:t>
      </w:r>
      <w:r>
        <w:rPr>
          <w:rFonts w:ascii="Helvetica" w:hAnsi="Helvetica" w:cs="Helvetica"/>
          <w:color w:val="000000"/>
          <w:szCs w:val="21"/>
        </w:rPr>
        <w:br/>
        <w:t>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责任会计的职能</w:t>
      </w:r>
      <w:r>
        <w:rPr>
          <w:rFonts w:ascii="Helvetica" w:hAnsi="Helvetica" w:cs="Helvetica"/>
          <w:color w:val="000000"/>
          <w:szCs w:val="21"/>
        </w:rPr>
        <w:br/>
        <w:t> </w:t>
      </w:r>
      <w:r>
        <w:rPr>
          <w:rFonts w:ascii="Helvetica" w:hAnsi="Helvetica" w:cs="Helvetica"/>
          <w:color w:val="000000"/>
          <w:szCs w:val="21"/>
        </w:rPr>
        <w:t>第四节</w:t>
      </w:r>
      <w:r>
        <w:rPr>
          <w:rFonts w:ascii="Helvetica" w:hAnsi="Helvetica" w:cs="Helvetica"/>
          <w:color w:val="000000"/>
          <w:szCs w:val="21"/>
        </w:rPr>
        <w:t xml:space="preserve">  </w:t>
      </w:r>
      <w:r>
        <w:rPr>
          <w:rFonts w:ascii="Helvetica" w:hAnsi="Helvetica" w:cs="Helvetica"/>
          <w:color w:val="000000"/>
          <w:szCs w:val="21"/>
        </w:rPr>
        <w:t>责任会计体系与部门绩效考核</w:t>
      </w:r>
      <w:r>
        <w:rPr>
          <w:rFonts w:ascii="Helvetica" w:hAnsi="Helvetica" w:cs="Helvetica"/>
          <w:color w:val="000000"/>
          <w:szCs w:val="21"/>
        </w:rPr>
        <w:br/>
      </w:r>
      <w:r>
        <w:rPr>
          <w:rFonts w:ascii="Helvetica" w:hAnsi="Helvetica" w:cs="Helvetica"/>
          <w:color w:val="000000"/>
          <w:szCs w:val="21"/>
        </w:rPr>
        <w:br/>
      </w:r>
      <w:r>
        <w:rPr>
          <w:rFonts w:ascii="Helvetica" w:hAnsi="Helvetica" w:cs="Helvetica"/>
          <w:color w:val="000000"/>
          <w:szCs w:val="21"/>
        </w:rPr>
        <w:br/>
      </w:r>
      <w:r>
        <w:rPr>
          <w:rFonts w:ascii="Helvetica" w:hAnsi="Helvetica" w:cs="Helvetica"/>
          <w:color w:val="000000"/>
          <w:szCs w:val="21"/>
        </w:rPr>
        <w:t> </w:t>
      </w:r>
      <w:r>
        <w:rPr>
          <w:rFonts w:ascii="Helvetica" w:hAnsi="Helvetica" w:cs="Helvetica"/>
          <w:color w:val="000000"/>
          <w:szCs w:val="21"/>
        </w:rPr>
        <w:br/>
      </w:r>
      <w:r>
        <w:rPr>
          <w:rFonts w:ascii="Helvetica" w:hAnsi="Helvetica" w:cs="Helvetica"/>
          <w:color w:val="000000"/>
          <w:szCs w:val="21"/>
        </w:rPr>
        <w:t>第三部分</w:t>
      </w:r>
      <w:r>
        <w:rPr>
          <w:rFonts w:ascii="Helvetica" w:hAnsi="Helvetica" w:cs="Helvetica"/>
          <w:color w:val="000000"/>
          <w:szCs w:val="21"/>
        </w:rPr>
        <w:t xml:space="preserve">  </w:t>
      </w:r>
      <w:r>
        <w:rPr>
          <w:rFonts w:ascii="Helvetica" w:hAnsi="Helvetica" w:cs="Helvetica"/>
          <w:color w:val="000000"/>
          <w:szCs w:val="21"/>
        </w:rPr>
        <w:t>财务管理</w:t>
      </w:r>
      <w:r>
        <w:rPr>
          <w:rFonts w:ascii="Helvetica" w:hAnsi="Helvetica" w:cs="Helvetica"/>
          <w:color w:val="000000"/>
          <w:szCs w:val="21"/>
        </w:rPr>
        <w:br/>
      </w:r>
      <w:r>
        <w:rPr>
          <w:rFonts w:ascii="Helvetica" w:hAnsi="Helvetica" w:cs="Helvetica"/>
          <w:color w:val="000000"/>
          <w:szCs w:val="21"/>
        </w:rPr>
        <w:t>第一章</w:t>
      </w:r>
      <w:r>
        <w:rPr>
          <w:rFonts w:ascii="Helvetica" w:hAnsi="Helvetica" w:cs="Helvetica"/>
          <w:color w:val="000000"/>
          <w:szCs w:val="21"/>
        </w:rPr>
        <w:t xml:space="preserve">  </w:t>
      </w:r>
      <w:r>
        <w:rPr>
          <w:rFonts w:ascii="Helvetica" w:hAnsi="Helvetica" w:cs="Helvetica"/>
          <w:color w:val="000000"/>
          <w:szCs w:val="21"/>
        </w:rPr>
        <w:t>总论</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财务管理的概念</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财务管理的目标</w:t>
      </w:r>
      <w:r>
        <w:rPr>
          <w:rFonts w:ascii="Helvetica" w:hAnsi="Helvetica" w:cs="Helvetica"/>
          <w:color w:val="000000"/>
          <w:szCs w:val="21"/>
        </w:rPr>
        <w:br/>
        <w:t>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财务管理的环境</w:t>
      </w:r>
      <w:r>
        <w:rPr>
          <w:rFonts w:ascii="Helvetica" w:hAnsi="Helvetica" w:cs="Helvetica"/>
          <w:color w:val="000000"/>
          <w:szCs w:val="21"/>
        </w:rPr>
        <w:br/>
      </w:r>
      <w:r>
        <w:rPr>
          <w:rFonts w:ascii="Helvetica" w:hAnsi="Helvetica" w:cs="Helvetica"/>
          <w:color w:val="000000"/>
          <w:szCs w:val="21"/>
        </w:rPr>
        <w:t>第二章</w:t>
      </w:r>
      <w:r>
        <w:rPr>
          <w:rFonts w:ascii="Helvetica" w:hAnsi="Helvetica" w:cs="Helvetica"/>
          <w:color w:val="000000"/>
          <w:szCs w:val="21"/>
        </w:rPr>
        <w:t xml:space="preserve">  </w:t>
      </w:r>
      <w:r>
        <w:rPr>
          <w:rFonts w:ascii="Helvetica" w:hAnsi="Helvetica" w:cs="Helvetica"/>
          <w:color w:val="000000"/>
          <w:szCs w:val="21"/>
        </w:rPr>
        <w:t>财务估值的基础</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货币时间价值</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风险和收益</w:t>
      </w:r>
      <w:r>
        <w:rPr>
          <w:rFonts w:ascii="Helvetica" w:hAnsi="Helvetica" w:cs="Helvetica"/>
          <w:color w:val="000000"/>
          <w:szCs w:val="21"/>
        </w:rPr>
        <w:br/>
        <w:t> </w:t>
      </w:r>
      <w:r>
        <w:rPr>
          <w:rFonts w:ascii="Helvetica" w:hAnsi="Helvetica" w:cs="Helvetica"/>
          <w:color w:val="000000"/>
          <w:szCs w:val="21"/>
        </w:rPr>
        <w:t>第三</w:t>
      </w:r>
      <w:r>
        <w:rPr>
          <w:rFonts w:ascii="Helvetica" w:hAnsi="Helvetica" w:cs="Helvetica"/>
          <w:color w:val="000000"/>
          <w:szCs w:val="21"/>
        </w:rPr>
        <w:t>节</w:t>
      </w:r>
      <w:r>
        <w:rPr>
          <w:rFonts w:ascii="Helvetica" w:hAnsi="Helvetica" w:cs="Helvetica"/>
          <w:color w:val="000000"/>
          <w:szCs w:val="21"/>
        </w:rPr>
        <w:t xml:space="preserve">  </w:t>
      </w:r>
      <w:r>
        <w:rPr>
          <w:rFonts w:ascii="Helvetica" w:hAnsi="Helvetica" w:cs="Helvetica"/>
          <w:color w:val="000000"/>
          <w:szCs w:val="21"/>
        </w:rPr>
        <w:t>证券估值</w:t>
      </w:r>
      <w:r>
        <w:rPr>
          <w:rFonts w:ascii="Helvetica" w:hAnsi="Helvetica" w:cs="Helvetica"/>
          <w:color w:val="000000"/>
          <w:szCs w:val="21"/>
        </w:rPr>
        <w:br/>
      </w:r>
      <w:r>
        <w:rPr>
          <w:rFonts w:ascii="Helvetica" w:hAnsi="Helvetica" w:cs="Helvetica"/>
          <w:color w:val="000000"/>
          <w:szCs w:val="21"/>
        </w:rPr>
        <w:t>第三章</w:t>
      </w:r>
      <w:r>
        <w:rPr>
          <w:rFonts w:ascii="Helvetica" w:hAnsi="Helvetica" w:cs="Helvetica"/>
          <w:color w:val="000000"/>
          <w:szCs w:val="21"/>
        </w:rPr>
        <w:t xml:space="preserve">  </w:t>
      </w:r>
      <w:r>
        <w:rPr>
          <w:rFonts w:ascii="Helvetica" w:hAnsi="Helvetica" w:cs="Helvetica"/>
          <w:color w:val="000000"/>
          <w:szCs w:val="21"/>
        </w:rPr>
        <w:t>财务分析</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偿债能力分析</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营运能力分析</w:t>
      </w:r>
      <w:r>
        <w:rPr>
          <w:rFonts w:ascii="Helvetica" w:hAnsi="Helvetica" w:cs="Helvetica"/>
          <w:color w:val="000000"/>
          <w:szCs w:val="21"/>
        </w:rPr>
        <w:br/>
        <w:t>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获利能力分析</w:t>
      </w:r>
      <w:r>
        <w:rPr>
          <w:rFonts w:ascii="Helvetica" w:hAnsi="Helvetica" w:cs="Helvetica"/>
          <w:color w:val="000000"/>
          <w:szCs w:val="21"/>
        </w:rPr>
        <w:br/>
        <w:t> </w:t>
      </w:r>
      <w:r>
        <w:rPr>
          <w:rFonts w:ascii="Helvetica" w:hAnsi="Helvetica" w:cs="Helvetica"/>
          <w:color w:val="000000"/>
          <w:szCs w:val="21"/>
        </w:rPr>
        <w:t>第四节</w:t>
      </w:r>
      <w:r>
        <w:rPr>
          <w:rFonts w:ascii="Helvetica" w:hAnsi="Helvetica" w:cs="Helvetica"/>
          <w:color w:val="000000"/>
          <w:szCs w:val="21"/>
        </w:rPr>
        <w:t xml:space="preserve">  </w:t>
      </w:r>
      <w:r>
        <w:rPr>
          <w:rFonts w:ascii="Helvetica" w:hAnsi="Helvetica" w:cs="Helvetica"/>
          <w:color w:val="000000"/>
          <w:szCs w:val="21"/>
        </w:rPr>
        <w:t>发展能力分析</w:t>
      </w:r>
      <w:r>
        <w:rPr>
          <w:rFonts w:ascii="Helvetica" w:hAnsi="Helvetica" w:cs="Helvetica"/>
          <w:color w:val="000000"/>
          <w:szCs w:val="21"/>
        </w:rPr>
        <w:br/>
        <w:t> </w:t>
      </w:r>
      <w:r>
        <w:rPr>
          <w:rFonts w:ascii="Helvetica" w:hAnsi="Helvetica" w:cs="Helvetica"/>
          <w:color w:val="000000"/>
          <w:szCs w:val="21"/>
        </w:rPr>
        <w:t>第五节</w:t>
      </w:r>
      <w:r>
        <w:rPr>
          <w:rFonts w:ascii="Helvetica" w:hAnsi="Helvetica" w:cs="Helvetica"/>
          <w:color w:val="000000"/>
          <w:szCs w:val="21"/>
        </w:rPr>
        <w:t xml:space="preserve">  </w:t>
      </w:r>
      <w:r>
        <w:rPr>
          <w:rFonts w:ascii="Helvetica" w:hAnsi="Helvetica" w:cs="Helvetica"/>
          <w:color w:val="000000"/>
          <w:szCs w:val="21"/>
        </w:rPr>
        <w:t>综合财务分析</w:t>
      </w:r>
      <w:r>
        <w:rPr>
          <w:rFonts w:ascii="Helvetica" w:hAnsi="Helvetica" w:cs="Helvetica"/>
          <w:color w:val="000000"/>
          <w:szCs w:val="21"/>
        </w:rPr>
        <w:br/>
      </w:r>
      <w:r>
        <w:rPr>
          <w:rFonts w:ascii="Helvetica" w:hAnsi="Helvetica" w:cs="Helvetica"/>
          <w:color w:val="000000"/>
          <w:szCs w:val="21"/>
        </w:rPr>
        <w:t>第四章</w:t>
      </w:r>
      <w:r>
        <w:rPr>
          <w:rFonts w:ascii="Helvetica" w:hAnsi="Helvetica" w:cs="Helvetica"/>
          <w:color w:val="000000"/>
          <w:szCs w:val="21"/>
        </w:rPr>
        <w:t xml:space="preserve">  </w:t>
      </w:r>
      <w:r>
        <w:rPr>
          <w:rFonts w:ascii="Helvetica" w:hAnsi="Helvetica" w:cs="Helvetica"/>
          <w:color w:val="000000"/>
          <w:szCs w:val="21"/>
        </w:rPr>
        <w:t>长期筹资决策</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资本成本</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资本结构</w:t>
      </w:r>
      <w:r>
        <w:rPr>
          <w:rFonts w:ascii="Helvetica" w:hAnsi="Helvetica" w:cs="Helvetica"/>
          <w:color w:val="000000"/>
          <w:szCs w:val="21"/>
        </w:rPr>
        <w:br/>
        <w:t>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普通股筹资</w:t>
      </w:r>
      <w:r>
        <w:rPr>
          <w:rFonts w:ascii="Helvetica" w:hAnsi="Helvetica" w:cs="Helvetica"/>
          <w:color w:val="000000"/>
          <w:szCs w:val="21"/>
        </w:rPr>
        <w:br/>
        <w:t> </w:t>
      </w:r>
      <w:r>
        <w:rPr>
          <w:rFonts w:ascii="Helvetica" w:hAnsi="Helvetica" w:cs="Helvetica"/>
          <w:color w:val="000000"/>
          <w:szCs w:val="21"/>
        </w:rPr>
        <w:t>第四节</w:t>
      </w:r>
      <w:r>
        <w:rPr>
          <w:rFonts w:ascii="Helvetica" w:hAnsi="Helvetica" w:cs="Helvetica"/>
          <w:color w:val="000000"/>
          <w:szCs w:val="21"/>
        </w:rPr>
        <w:t xml:space="preserve">  </w:t>
      </w:r>
      <w:r>
        <w:rPr>
          <w:rFonts w:ascii="Helvetica" w:hAnsi="Helvetica" w:cs="Helvetica"/>
          <w:color w:val="000000"/>
          <w:szCs w:val="21"/>
        </w:rPr>
        <w:t>长期负债筹资</w:t>
      </w:r>
      <w:r>
        <w:rPr>
          <w:rFonts w:ascii="Helvetica" w:hAnsi="Helvetica" w:cs="Helvetica"/>
          <w:color w:val="000000"/>
          <w:szCs w:val="21"/>
        </w:rPr>
        <w:br/>
      </w:r>
      <w:r>
        <w:rPr>
          <w:rFonts w:ascii="Helvetica" w:hAnsi="Helvetica" w:cs="Helvetica"/>
          <w:color w:val="000000"/>
          <w:szCs w:val="21"/>
        </w:rPr>
        <w:t>第五章</w:t>
      </w:r>
      <w:r>
        <w:rPr>
          <w:rFonts w:ascii="Helvetica" w:hAnsi="Helvetica" w:cs="Helvetica"/>
          <w:color w:val="000000"/>
          <w:szCs w:val="21"/>
        </w:rPr>
        <w:t xml:space="preserve">  </w:t>
      </w:r>
      <w:r>
        <w:rPr>
          <w:rFonts w:ascii="Helvetica" w:hAnsi="Helvetica" w:cs="Helvetica"/>
          <w:color w:val="000000"/>
          <w:szCs w:val="21"/>
        </w:rPr>
        <w:t>投资决策</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投资的概念</w:t>
      </w:r>
      <w:r>
        <w:rPr>
          <w:rFonts w:ascii="Helvetica" w:hAnsi="Helvetica" w:cs="Helvetica"/>
          <w:color w:val="000000"/>
          <w:szCs w:val="21"/>
        </w:rPr>
        <w:br/>
      </w:r>
      <w:r>
        <w:rPr>
          <w:rFonts w:ascii="Helvetica" w:hAnsi="Helvetica" w:cs="Helvetica"/>
          <w:color w:val="000000"/>
          <w:szCs w:val="21"/>
        </w:rPr>
        <w:lastRenderedPageBreak/>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投资的现金流量分析</w:t>
      </w:r>
      <w:r>
        <w:rPr>
          <w:rFonts w:ascii="Helvetica" w:hAnsi="Helvetica" w:cs="Helvetica"/>
          <w:color w:val="000000"/>
          <w:szCs w:val="21"/>
        </w:rPr>
        <w:br/>
        <w:t>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投资决策评价指标及其计算</w:t>
      </w:r>
      <w:r>
        <w:rPr>
          <w:rFonts w:ascii="Helvetica" w:hAnsi="Helvetica" w:cs="Helvetica"/>
          <w:color w:val="000000"/>
          <w:szCs w:val="21"/>
        </w:rPr>
        <w:br/>
      </w:r>
      <w:r>
        <w:rPr>
          <w:rFonts w:ascii="Helvetica" w:hAnsi="Helvetica" w:cs="Helvetica"/>
          <w:color w:val="000000"/>
          <w:szCs w:val="21"/>
        </w:rPr>
        <w:t>第六章</w:t>
      </w:r>
      <w:r>
        <w:rPr>
          <w:rFonts w:ascii="Helvetica" w:hAnsi="Helvetica" w:cs="Helvetica"/>
          <w:color w:val="000000"/>
          <w:szCs w:val="21"/>
        </w:rPr>
        <w:t xml:space="preserve">  </w:t>
      </w:r>
      <w:r>
        <w:rPr>
          <w:rFonts w:ascii="Helvetica" w:hAnsi="Helvetica" w:cs="Helvetica"/>
          <w:color w:val="000000"/>
          <w:szCs w:val="21"/>
        </w:rPr>
        <w:t>营运资金管理</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短期资产管理</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短期筹资管理</w:t>
      </w:r>
      <w:r>
        <w:rPr>
          <w:rFonts w:ascii="Helvetica" w:hAnsi="Helvetica" w:cs="Helvetica"/>
          <w:color w:val="000000"/>
          <w:szCs w:val="21"/>
        </w:rPr>
        <w:br/>
      </w:r>
      <w:r>
        <w:rPr>
          <w:rFonts w:ascii="Helvetica" w:hAnsi="Helvetica" w:cs="Helvetica"/>
          <w:color w:val="000000"/>
          <w:szCs w:val="21"/>
        </w:rPr>
        <w:t>第七章</w:t>
      </w:r>
      <w:r>
        <w:rPr>
          <w:rFonts w:ascii="Helvetica" w:hAnsi="Helvetica" w:cs="Helvetica"/>
          <w:color w:val="000000"/>
          <w:szCs w:val="21"/>
        </w:rPr>
        <w:t xml:space="preserve">  </w:t>
      </w:r>
      <w:r>
        <w:rPr>
          <w:rFonts w:ascii="Helvetica" w:hAnsi="Helvetica" w:cs="Helvetica"/>
          <w:color w:val="000000"/>
          <w:szCs w:val="21"/>
        </w:rPr>
        <w:t>股利分配</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利润分</w:t>
      </w:r>
      <w:r>
        <w:rPr>
          <w:rFonts w:ascii="Helvetica" w:hAnsi="Helvetica" w:cs="Helvetica"/>
          <w:color w:val="000000"/>
          <w:szCs w:val="21"/>
        </w:rPr>
        <w:t>配概述</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股利支付的程序和方式</w:t>
      </w:r>
      <w:r>
        <w:rPr>
          <w:rFonts w:ascii="Helvetica" w:hAnsi="Helvetica" w:cs="Helvetica"/>
          <w:color w:val="000000"/>
          <w:szCs w:val="21"/>
        </w:rPr>
        <w:br/>
        <w:t>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股利理论与股利分配政策</w:t>
      </w:r>
      <w:r>
        <w:rPr>
          <w:rFonts w:ascii="Helvetica" w:hAnsi="Helvetica" w:cs="Helvetica"/>
          <w:color w:val="000000"/>
          <w:szCs w:val="21"/>
        </w:rPr>
        <w:br/>
      </w:r>
      <w:r>
        <w:rPr>
          <w:rFonts w:ascii="Helvetica" w:hAnsi="Helvetica" w:cs="Helvetica"/>
          <w:color w:val="000000"/>
          <w:szCs w:val="21"/>
        </w:rPr>
        <w:t> </w:t>
      </w:r>
      <w:r>
        <w:rPr>
          <w:rFonts w:ascii="Helvetica" w:hAnsi="Helvetica" w:cs="Helvetica"/>
          <w:color w:val="000000"/>
          <w:szCs w:val="21"/>
        </w:rPr>
        <w:br/>
      </w:r>
      <w:r>
        <w:rPr>
          <w:rFonts w:ascii="Helvetica" w:hAnsi="Helvetica" w:cs="Helvetica"/>
          <w:color w:val="000000"/>
          <w:szCs w:val="21"/>
        </w:rPr>
        <w:t>第四部分</w:t>
      </w:r>
      <w:r>
        <w:rPr>
          <w:rFonts w:ascii="Helvetica" w:hAnsi="Helvetica" w:cs="Helvetica"/>
          <w:color w:val="000000"/>
          <w:szCs w:val="21"/>
        </w:rPr>
        <w:t xml:space="preserve">  </w:t>
      </w:r>
      <w:r>
        <w:rPr>
          <w:rFonts w:ascii="Helvetica" w:hAnsi="Helvetica" w:cs="Helvetica"/>
          <w:color w:val="000000"/>
          <w:szCs w:val="21"/>
        </w:rPr>
        <w:t>审</w:t>
      </w:r>
      <w:r>
        <w:rPr>
          <w:rFonts w:ascii="Helvetica" w:hAnsi="Helvetica" w:cs="Helvetica"/>
          <w:color w:val="000000"/>
          <w:szCs w:val="21"/>
        </w:rPr>
        <w:t xml:space="preserve">  </w:t>
      </w:r>
      <w:r>
        <w:rPr>
          <w:rFonts w:ascii="Helvetica" w:hAnsi="Helvetica" w:cs="Helvetica"/>
          <w:color w:val="000000"/>
          <w:szCs w:val="21"/>
        </w:rPr>
        <w:t>计</w:t>
      </w:r>
      <w:r>
        <w:rPr>
          <w:rFonts w:ascii="Helvetica" w:hAnsi="Helvetica" w:cs="Helvetica"/>
          <w:color w:val="000000"/>
          <w:szCs w:val="21"/>
        </w:rPr>
        <w:br/>
      </w:r>
      <w:r>
        <w:rPr>
          <w:rFonts w:ascii="Helvetica" w:hAnsi="Helvetica" w:cs="Helvetica"/>
          <w:color w:val="000000"/>
          <w:szCs w:val="21"/>
        </w:rPr>
        <w:br/>
        <w:t> </w:t>
      </w:r>
      <w:r>
        <w:rPr>
          <w:rFonts w:ascii="Helvetica" w:hAnsi="Helvetica" w:cs="Helvetica"/>
          <w:color w:val="000000"/>
          <w:szCs w:val="21"/>
        </w:rPr>
        <w:t>第一章</w:t>
      </w:r>
      <w:r>
        <w:rPr>
          <w:rFonts w:ascii="Helvetica" w:hAnsi="Helvetica" w:cs="Helvetica"/>
          <w:color w:val="000000"/>
          <w:szCs w:val="21"/>
        </w:rPr>
        <w:t xml:space="preserve">  </w:t>
      </w:r>
      <w:r>
        <w:rPr>
          <w:rFonts w:ascii="Helvetica" w:hAnsi="Helvetica" w:cs="Helvetica"/>
          <w:color w:val="000000"/>
          <w:szCs w:val="21"/>
        </w:rPr>
        <w:t>总论</w:t>
      </w:r>
      <w:r>
        <w:rPr>
          <w:rFonts w:ascii="Helvetica" w:hAnsi="Helvetica" w:cs="Helvetica"/>
          <w:color w:val="000000"/>
          <w:szCs w:val="21"/>
        </w:rPr>
        <w:br/>
        <w:t xml:space="preserve">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审计的定义和特征</w:t>
      </w:r>
      <w:r>
        <w:rPr>
          <w:rFonts w:ascii="Helvetica" w:hAnsi="Helvetica" w:cs="Helvetica"/>
          <w:color w:val="000000"/>
          <w:szCs w:val="21"/>
        </w:rPr>
        <w:br/>
        <w:t xml:space="preserve">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审计的职能和作用</w:t>
      </w:r>
      <w:r>
        <w:rPr>
          <w:rFonts w:ascii="Helvetica" w:hAnsi="Helvetica" w:cs="Helvetica"/>
          <w:color w:val="000000"/>
          <w:szCs w:val="21"/>
        </w:rPr>
        <w:br/>
        <w:t xml:space="preserve">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审计的分类</w:t>
      </w:r>
      <w:r>
        <w:rPr>
          <w:rFonts w:ascii="Helvetica" w:hAnsi="Helvetica" w:cs="Helvetica"/>
          <w:color w:val="000000"/>
          <w:szCs w:val="21"/>
        </w:rPr>
        <w:br/>
        <w:t xml:space="preserve">    </w:t>
      </w:r>
      <w:r>
        <w:rPr>
          <w:rFonts w:ascii="Helvetica" w:hAnsi="Helvetica" w:cs="Helvetica"/>
          <w:color w:val="000000"/>
          <w:szCs w:val="21"/>
        </w:rPr>
        <w:t>第四节</w:t>
      </w:r>
      <w:r>
        <w:rPr>
          <w:rFonts w:ascii="Helvetica" w:hAnsi="Helvetica" w:cs="Helvetica"/>
          <w:color w:val="000000"/>
          <w:szCs w:val="21"/>
        </w:rPr>
        <w:t xml:space="preserve">  </w:t>
      </w:r>
      <w:r>
        <w:rPr>
          <w:rFonts w:ascii="Helvetica" w:hAnsi="Helvetica" w:cs="Helvetica"/>
          <w:color w:val="000000"/>
          <w:szCs w:val="21"/>
        </w:rPr>
        <w:t>审计准则、职业道德和法律责任</w:t>
      </w:r>
      <w:r>
        <w:rPr>
          <w:rFonts w:ascii="Helvetica" w:hAnsi="Helvetica" w:cs="Helvetica"/>
          <w:color w:val="000000"/>
          <w:szCs w:val="21"/>
        </w:rPr>
        <w:br/>
        <w:t xml:space="preserve">  </w:t>
      </w:r>
      <w:r>
        <w:rPr>
          <w:rFonts w:ascii="Helvetica" w:hAnsi="Helvetica" w:cs="Helvetica"/>
          <w:color w:val="000000"/>
          <w:szCs w:val="21"/>
        </w:rPr>
        <w:t>第二章</w:t>
      </w:r>
      <w:r>
        <w:rPr>
          <w:rFonts w:ascii="Helvetica" w:hAnsi="Helvetica" w:cs="Helvetica"/>
          <w:color w:val="000000"/>
          <w:szCs w:val="21"/>
        </w:rPr>
        <w:t xml:space="preserve">  </w:t>
      </w:r>
      <w:r>
        <w:rPr>
          <w:rFonts w:ascii="Helvetica" w:hAnsi="Helvetica" w:cs="Helvetica"/>
          <w:color w:val="000000"/>
          <w:szCs w:val="21"/>
        </w:rPr>
        <w:t>财务报表审计的核心概念</w:t>
      </w:r>
      <w:r>
        <w:rPr>
          <w:rFonts w:ascii="Helvetica" w:hAnsi="Helvetica" w:cs="Helvetica"/>
          <w:color w:val="000000"/>
          <w:szCs w:val="21"/>
        </w:rPr>
        <w:br/>
        <w:t xml:space="preserve">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审计目标</w:t>
      </w:r>
      <w:r>
        <w:rPr>
          <w:rFonts w:ascii="Helvetica" w:hAnsi="Helvetica" w:cs="Helvetica"/>
          <w:color w:val="000000"/>
          <w:szCs w:val="21"/>
        </w:rPr>
        <w:br/>
        <w:t xml:space="preserve">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重要性</w:t>
      </w:r>
      <w:r>
        <w:rPr>
          <w:rFonts w:ascii="Helvetica" w:hAnsi="Helvetica" w:cs="Helvetica"/>
          <w:color w:val="000000"/>
          <w:szCs w:val="21"/>
        </w:rPr>
        <w:br/>
        <w:t xml:space="preserve">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审计风险</w:t>
      </w:r>
      <w:r>
        <w:rPr>
          <w:rFonts w:ascii="Helvetica" w:hAnsi="Helvetica" w:cs="Helvetica"/>
          <w:color w:val="000000"/>
          <w:szCs w:val="21"/>
        </w:rPr>
        <w:br/>
        <w:t xml:space="preserve">    </w:t>
      </w:r>
      <w:r>
        <w:rPr>
          <w:rFonts w:ascii="Helvetica" w:hAnsi="Helvetica" w:cs="Helvetica"/>
          <w:color w:val="000000"/>
          <w:szCs w:val="21"/>
        </w:rPr>
        <w:t>第四节</w:t>
      </w:r>
      <w:r>
        <w:rPr>
          <w:rFonts w:ascii="Helvetica" w:hAnsi="Helvetica" w:cs="Helvetica"/>
          <w:color w:val="000000"/>
          <w:szCs w:val="21"/>
        </w:rPr>
        <w:t xml:space="preserve">  </w:t>
      </w:r>
      <w:r>
        <w:rPr>
          <w:rFonts w:ascii="Helvetica" w:hAnsi="Helvetica" w:cs="Helvetica"/>
          <w:color w:val="000000"/>
          <w:szCs w:val="21"/>
        </w:rPr>
        <w:t>审计证据</w:t>
      </w:r>
      <w:r>
        <w:rPr>
          <w:rFonts w:ascii="Helvetica" w:hAnsi="Helvetica" w:cs="Helvetica"/>
          <w:color w:val="000000"/>
          <w:szCs w:val="21"/>
        </w:rPr>
        <w:br/>
        <w:t xml:space="preserve">    </w:t>
      </w:r>
      <w:r>
        <w:rPr>
          <w:rFonts w:ascii="Helvetica" w:hAnsi="Helvetica" w:cs="Helvetica"/>
          <w:color w:val="000000"/>
          <w:szCs w:val="21"/>
        </w:rPr>
        <w:t>第五节</w:t>
      </w:r>
      <w:r>
        <w:rPr>
          <w:rFonts w:ascii="Helvetica" w:hAnsi="Helvetica" w:cs="Helvetica"/>
          <w:color w:val="000000"/>
          <w:szCs w:val="21"/>
        </w:rPr>
        <w:t xml:space="preserve">  </w:t>
      </w:r>
      <w:r>
        <w:rPr>
          <w:rFonts w:ascii="Helvetica" w:hAnsi="Helvetica" w:cs="Helvetica"/>
          <w:color w:val="000000"/>
          <w:szCs w:val="21"/>
        </w:rPr>
        <w:t>审计程序</w:t>
      </w:r>
      <w:r>
        <w:rPr>
          <w:rFonts w:ascii="Helvetica" w:hAnsi="Helvetica" w:cs="Helvetica"/>
          <w:color w:val="000000"/>
          <w:szCs w:val="21"/>
        </w:rPr>
        <w:br/>
        <w:t xml:space="preserve">  </w:t>
      </w:r>
      <w:r>
        <w:rPr>
          <w:rFonts w:ascii="Helvetica" w:hAnsi="Helvetica" w:cs="Helvetica"/>
          <w:color w:val="000000"/>
          <w:szCs w:val="21"/>
        </w:rPr>
        <w:t>第三章</w:t>
      </w:r>
      <w:r>
        <w:rPr>
          <w:rFonts w:ascii="Helvetica" w:hAnsi="Helvetica" w:cs="Helvetica"/>
          <w:color w:val="000000"/>
          <w:szCs w:val="21"/>
        </w:rPr>
        <w:t xml:space="preserve">  </w:t>
      </w:r>
      <w:r>
        <w:rPr>
          <w:rFonts w:ascii="Helvetica" w:hAnsi="Helvetica" w:cs="Helvetica"/>
          <w:color w:val="000000"/>
          <w:szCs w:val="21"/>
        </w:rPr>
        <w:t>财务报表审计的思路和步骤</w:t>
      </w:r>
      <w:r>
        <w:rPr>
          <w:rFonts w:ascii="Helvetica" w:hAnsi="Helvetica" w:cs="Helvetica"/>
          <w:color w:val="000000"/>
          <w:szCs w:val="21"/>
        </w:rPr>
        <w:br/>
        <w:t xml:space="preserve">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风险</w:t>
      </w:r>
      <w:r>
        <w:rPr>
          <w:rFonts w:ascii="Helvetica" w:hAnsi="Helvetica" w:cs="Helvetica"/>
          <w:color w:val="000000"/>
          <w:szCs w:val="21"/>
        </w:rPr>
        <w:t>导向审计的基本思路</w:t>
      </w:r>
      <w:r>
        <w:rPr>
          <w:rFonts w:ascii="Helvetica" w:hAnsi="Helvetica" w:cs="Helvetica"/>
          <w:color w:val="000000"/>
          <w:szCs w:val="21"/>
        </w:rPr>
        <w:br/>
        <w:t xml:space="preserve">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风险评估</w:t>
      </w:r>
      <w:r>
        <w:rPr>
          <w:rFonts w:ascii="Helvetica" w:hAnsi="Helvetica" w:cs="Helvetica"/>
          <w:color w:val="000000"/>
          <w:szCs w:val="21"/>
        </w:rPr>
        <w:br/>
        <w:t xml:space="preserve">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控制测试</w:t>
      </w:r>
      <w:r>
        <w:rPr>
          <w:rFonts w:ascii="Helvetica" w:hAnsi="Helvetica" w:cs="Helvetica"/>
          <w:color w:val="000000"/>
          <w:szCs w:val="21"/>
        </w:rPr>
        <w:br/>
        <w:t xml:space="preserve">    </w:t>
      </w:r>
      <w:r>
        <w:rPr>
          <w:rFonts w:ascii="Helvetica" w:hAnsi="Helvetica" w:cs="Helvetica"/>
          <w:color w:val="000000"/>
          <w:szCs w:val="21"/>
        </w:rPr>
        <w:t>第四节</w:t>
      </w:r>
      <w:r>
        <w:rPr>
          <w:rFonts w:ascii="Helvetica" w:hAnsi="Helvetica" w:cs="Helvetica"/>
          <w:color w:val="000000"/>
          <w:szCs w:val="21"/>
        </w:rPr>
        <w:t xml:space="preserve">  </w:t>
      </w:r>
      <w:r>
        <w:rPr>
          <w:rFonts w:ascii="Helvetica" w:hAnsi="Helvetica" w:cs="Helvetica"/>
          <w:color w:val="000000"/>
          <w:szCs w:val="21"/>
        </w:rPr>
        <w:t>实质性程序</w:t>
      </w:r>
      <w:r>
        <w:rPr>
          <w:rFonts w:ascii="Helvetica" w:hAnsi="Helvetica" w:cs="Helvetica"/>
          <w:color w:val="000000"/>
          <w:szCs w:val="21"/>
        </w:rPr>
        <w:br/>
        <w:t xml:space="preserve">  </w:t>
      </w:r>
      <w:r>
        <w:rPr>
          <w:rFonts w:ascii="Helvetica" w:hAnsi="Helvetica" w:cs="Helvetica"/>
          <w:color w:val="000000"/>
          <w:szCs w:val="21"/>
        </w:rPr>
        <w:t>第四章</w:t>
      </w:r>
      <w:r>
        <w:rPr>
          <w:rFonts w:ascii="Helvetica" w:hAnsi="Helvetica" w:cs="Helvetica"/>
          <w:color w:val="000000"/>
          <w:szCs w:val="21"/>
        </w:rPr>
        <w:t xml:space="preserve">  </w:t>
      </w:r>
      <w:r>
        <w:rPr>
          <w:rFonts w:ascii="Helvetica" w:hAnsi="Helvetica" w:cs="Helvetica"/>
          <w:color w:val="000000"/>
          <w:szCs w:val="21"/>
        </w:rPr>
        <w:t>主要业务循环的审计</w:t>
      </w:r>
      <w:r>
        <w:rPr>
          <w:rFonts w:ascii="Helvetica" w:hAnsi="Helvetica" w:cs="Helvetica"/>
          <w:color w:val="000000"/>
          <w:szCs w:val="21"/>
        </w:rPr>
        <w:br/>
        <w:t xml:space="preserve">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销售与收款循环的审计</w:t>
      </w:r>
      <w:r>
        <w:rPr>
          <w:rFonts w:ascii="Helvetica" w:hAnsi="Helvetica" w:cs="Helvetica"/>
          <w:color w:val="000000"/>
          <w:szCs w:val="21"/>
        </w:rPr>
        <w:br/>
        <w:t xml:space="preserve">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采购与付款循环的审计</w:t>
      </w:r>
      <w:r>
        <w:rPr>
          <w:rFonts w:ascii="Helvetica" w:hAnsi="Helvetica" w:cs="Helvetica"/>
          <w:color w:val="000000"/>
          <w:szCs w:val="21"/>
        </w:rPr>
        <w:br/>
        <w:t xml:space="preserve">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生产与职工薪</w:t>
      </w:r>
      <w:proofErr w:type="gramStart"/>
      <w:r>
        <w:rPr>
          <w:rFonts w:ascii="Helvetica" w:hAnsi="Helvetica" w:cs="Helvetica"/>
          <w:color w:val="000000"/>
          <w:szCs w:val="21"/>
        </w:rPr>
        <w:t>酬</w:t>
      </w:r>
      <w:proofErr w:type="gramEnd"/>
      <w:r>
        <w:rPr>
          <w:rFonts w:ascii="Helvetica" w:hAnsi="Helvetica" w:cs="Helvetica"/>
          <w:color w:val="000000"/>
          <w:szCs w:val="21"/>
        </w:rPr>
        <w:t>循环的审计</w:t>
      </w:r>
      <w:r>
        <w:rPr>
          <w:rFonts w:ascii="Helvetica" w:hAnsi="Helvetica" w:cs="Helvetica"/>
          <w:color w:val="000000"/>
          <w:szCs w:val="21"/>
        </w:rPr>
        <w:br/>
        <w:t xml:space="preserve">    </w:t>
      </w:r>
      <w:r>
        <w:rPr>
          <w:rFonts w:ascii="Helvetica" w:hAnsi="Helvetica" w:cs="Helvetica"/>
          <w:color w:val="000000"/>
          <w:szCs w:val="21"/>
        </w:rPr>
        <w:t>第四节</w:t>
      </w:r>
      <w:r>
        <w:rPr>
          <w:rFonts w:ascii="Helvetica" w:hAnsi="Helvetica" w:cs="Helvetica"/>
          <w:color w:val="000000"/>
          <w:szCs w:val="21"/>
        </w:rPr>
        <w:t xml:space="preserve">  </w:t>
      </w:r>
      <w:r>
        <w:rPr>
          <w:rFonts w:ascii="Helvetica" w:hAnsi="Helvetica" w:cs="Helvetica"/>
          <w:color w:val="000000"/>
          <w:szCs w:val="21"/>
        </w:rPr>
        <w:t>筹资与投资循环的审计</w:t>
      </w:r>
      <w:r>
        <w:rPr>
          <w:rFonts w:ascii="Helvetica" w:hAnsi="Helvetica" w:cs="Helvetica"/>
          <w:color w:val="000000"/>
          <w:szCs w:val="21"/>
        </w:rPr>
        <w:br/>
        <w:t xml:space="preserve">    </w:t>
      </w:r>
      <w:r>
        <w:rPr>
          <w:rFonts w:ascii="Helvetica" w:hAnsi="Helvetica" w:cs="Helvetica"/>
          <w:color w:val="000000"/>
          <w:szCs w:val="21"/>
        </w:rPr>
        <w:t>第五节</w:t>
      </w:r>
      <w:r>
        <w:rPr>
          <w:rFonts w:ascii="Helvetica" w:hAnsi="Helvetica" w:cs="Helvetica"/>
          <w:color w:val="000000"/>
          <w:szCs w:val="21"/>
        </w:rPr>
        <w:t xml:space="preserve">  </w:t>
      </w:r>
      <w:r>
        <w:rPr>
          <w:rFonts w:ascii="Helvetica" w:hAnsi="Helvetica" w:cs="Helvetica"/>
          <w:color w:val="000000"/>
          <w:szCs w:val="21"/>
        </w:rPr>
        <w:t>货币资金与特殊项目的审计</w:t>
      </w:r>
      <w:r>
        <w:rPr>
          <w:rFonts w:ascii="Helvetica" w:hAnsi="Helvetica" w:cs="Helvetica"/>
          <w:color w:val="000000"/>
          <w:szCs w:val="21"/>
        </w:rPr>
        <w:br/>
        <w:t xml:space="preserve">  </w:t>
      </w:r>
      <w:r>
        <w:rPr>
          <w:rFonts w:ascii="Helvetica" w:hAnsi="Helvetica" w:cs="Helvetica"/>
          <w:color w:val="000000"/>
          <w:szCs w:val="21"/>
        </w:rPr>
        <w:t>第五章</w:t>
      </w:r>
      <w:r>
        <w:rPr>
          <w:rFonts w:ascii="Helvetica" w:hAnsi="Helvetica" w:cs="Helvetica"/>
          <w:color w:val="000000"/>
          <w:szCs w:val="21"/>
        </w:rPr>
        <w:t xml:space="preserve">  </w:t>
      </w:r>
      <w:r>
        <w:rPr>
          <w:rFonts w:ascii="Helvetica" w:hAnsi="Helvetica" w:cs="Helvetica"/>
          <w:color w:val="000000"/>
          <w:szCs w:val="21"/>
        </w:rPr>
        <w:t>审计报告</w:t>
      </w:r>
      <w:r>
        <w:rPr>
          <w:rFonts w:ascii="Helvetica" w:hAnsi="Helvetica" w:cs="Helvetica"/>
          <w:color w:val="000000"/>
          <w:szCs w:val="21"/>
        </w:rPr>
        <w:br/>
        <w:t xml:space="preserve">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审计意见的形成和类型</w:t>
      </w:r>
      <w:r>
        <w:rPr>
          <w:rFonts w:ascii="Helvetica" w:hAnsi="Helvetica" w:cs="Helvetica"/>
          <w:color w:val="000000"/>
          <w:szCs w:val="21"/>
        </w:rPr>
        <w:br/>
        <w:t xml:space="preserve">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标准审计报告的结构和内容</w:t>
      </w:r>
      <w:r>
        <w:rPr>
          <w:rFonts w:ascii="Helvetica" w:hAnsi="Helvetica" w:cs="Helvetica"/>
          <w:color w:val="000000"/>
          <w:szCs w:val="21"/>
        </w:rPr>
        <w:br/>
        <w:t xml:space="preserve">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非标准审计报告的结构和内容</w:t>
      </w:r>
    </w:p>
    <w:sectPr w:rsidR="006816DA" w:rsidSect="006816DA">
      <w:pgSz w:w="23814" w:h="16839"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4B7" w:rsidRDefault="007A04B7" w:rsidP="00277AA0">
      <w:r>
        <w:separator/>
      </w:r>
    </w:p>
  </w:endnote>
  <w:endnote w:type="continuationSeparator" w:id="0">
    <w:p w:rsidR="007A04B7" w:rsidRDefault="007A04B7" w:rsidP="00277A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4B7" w:rsidRDefault="007A04B7" w:rsidP="00277AA0">
      <w:r>
        <w:separator/>
      </w:r>
    </w:p>
  </w:footnote>
  <w:footnote w:type="continuationSeparator" w:id="0">
    <w:p w:rsidR="007A04B7" w:rsidRDefault="007A04B7" w:rsidP="00277A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ED3BD0"/>
    <w:multiLevelType w:val="singleLevel"/>
    <w:tmpl w:val="F6ED3BD0"/>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10BF"/>
    <w:rsid w:val="00277AA0"/>
    <w:rsid w:val="00280DF2"/>
    <w:rsid w:val="0028263F"/>
    <w:rsid w:val="0040076F"/>
    <w:rsid w:val="006816DA"/>
    <w:rsid w:val="006F1946"/>
    <w:rsid w:val="00707F5C"/>
    <w:rsid w:val="007A04B7"/>
    <w:rsid w:val="00A610BF"/>
    <w:rsid w:val="00AC6AE8"/>
    <w:rsid w:val="00B1275E"/>
    <w:rsid w:val="00CE5DF6"/>
    <w:rsid w:val="00D57C00"/>
    <w:rsid w:val="00E97301"/>
    <w:rsid w:val="01447D37"/>
    <w:rsid w:val="04FD06C3"/>
    <w:rsid w:val="12A776A2"/>
    <w:rsid w:val="12AB27E1"/>
    <w:rsid w:val="164C0B3D"/>
    <w:rsid w:val="194879DF"/>
    <w:rsid w:val="1C2C6EC7"/>
    <w:rsid w:val="1CB04F3B"/>
    <w:rsid w:val="1E68063F"/>
    <w:rsid w:val="1E7B69E5"/>
    <w:rsid w:val="1ED6708C"/>
    <w:rsid w:val="2B6C1507"/>
    <w:rsid w:val="2EED72F5"/>
    <w:rsid w:val="2FB72324"/>
    <w:rsid w:val="44F052FD"/>
    <w:rsid w:val="488003CE"/>
    <w:rsid w:val="4A531956"/>
    <w:rsid w:val="4C5F018E"/>
    <w:rsid w:val="4CBC1201"/>
    <w:rsid w:val="4D207A9D"/>
    <w:rsid w:val="51AB3916"/>
    <w:rsid w:val="53C242AA"/>
    <w:rsid w:val="53EB7D3B"/>
    <w:rsid w:val="541A0CCF"/>
    <w:rsid w:val="574463E9"/>
    <w:rsid w:val="58F65665"/>
    <w:rsid w:val="5AE6145B"/>
    <w:rsid w:val="5F9A17C1"/>
    <w:rsid w:val="64804A2F"/>
    <w:rsid w:val="67F63916"/>
    <w:rsid w:val="69472EAA"/>
    <w:rsid w:val="6963345B"/>
    <w:rsid w:val="697C5430"/>
    <w:rsid w:val="71B012F0"/>
    <w:rsid w:val="73574669"/>
    <w:rsid w:val="742359B1"/>
    <w:rsid w:val="76E95CED"/>
    <w:rsid w:val="78FA3842"/>
    <w:rsid w:val="7A7B00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6D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6816DA"/>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6816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6816DA"/>
    <w:rPr>
      <w:kern w:val="2"/>
      <w:sz w:val="18"/>
      <w:szCs w:val="18"/>
    </w:rPr>
  </w:style>
  <w:style w:type="character" w:customStyle="1" w:styleId="Char">
    <w:name w:val="页脚 Char"/>
    <w:basedOn w:val="a0"/>
    <w:link w:val="a3"/>
    <w:uiPriority w:val="99"/>
    <w:semiHidden/>
    <w:qFormat/>
    <w:rsid w:val="006816DA"/>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arch.dangdang.com/?key=&amp;key3=%D6%D0%B9%FA%C8%CB%C3%F1%B4%F3%D1%A7%B3%F6%B0%E6%C9%E7&amp;medium=01&amp;category_path=01.00.00.00.00.00" TargetMode="External"/><Relationship Id="rId4" Type="http://schemas.openxmlformats.org/officeDocument/2006/relationships/styles" Target="styles.xml"/><Relationship Id="rId9" Type="http://schemas.openxmlformats.org/officeDocument/2006/relationships/hyperlink" Target="http://search.dangdang.com/?key=&amp;key3=%B8%B4%B5%A9%B4%F3%D1%A7%B3%F6%B0%E6%C9%E7&amp;medium=01&amp;category_path=01.00.00.00.00.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BB6F14-988F-4D11-A17D-194174380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637</Words>
  <Characters>3634</Characters>
  <Application>Microsoft Office Word</Application>
  <DocSecurity>0</DocSecurity>
  <Lines>30</Lines>
  <Paragraphs>8</Paragraphs>
  <ScaleCrop>false</ScaleCrop>
  <Company>苏州美宜电子科技有限公司</Company>
  <LinksUpToDate>false</LinksUpToDate>
  <CharactersWithSpaces>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think</cp:lastModifiedBy>
  <cp:revision>6</cp:revision>
  <cp:lastPrinted>2019-09-11T04:35:00Z</cp:lastPrinted>
  <dcterms:created xsi:type="dcterms:W3CDTF">2017-02-23T03:57:00Z</dcterms:created>
  <dcterms:modified xsi:type="dcterms:W3CDTF">2019-09-11T08:38:00Z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