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firstLine="0"/>
        <w:jc w:val="left"/>
        <w:rPr>
          <w:rFonts w:ascii="微软雅黑" w:hAnsi="微软雅黑" w:eastAsia="微软雅黑" w:cs="微软雅黑"/>
          <w:b w:val="0"/>
          <w:i w:val="0"/>
          <w:caps w:val="0"/>
          <w:color w:val="262626"/>
          <w:spacing w:val="0"/>
          <w:sz w:val="21"/>
          <w:szCs w:val="21"/>
        </w:rPr>
      </w:pPr>
      <w:r>
        <w:rPr>
          <w:rStyle w:val="6"/>
          <w:rFonts w:ascii="仿宋" w:hAnsi="仿宋" w:eastAsia="仿宋" w:cs="仿宋"/>
          <w:i w:val="0"/>
          <w:caps w:val="0"/>
          <w:color w:val="262626"/>
          <w:spacing w:val="0"/>
          <w:kern w:val="0"/>
          <w:sz w:val="28"/>
          <w:szCs w:val="28"/>
          <w:lang w:val="en-US" w:eastAsia="zh-CN" w:bidi="ar"/>
        </w:rPr>
        <w:t>一、调剂复试录取工作领导小组</w:t>
      </w:r>
    </w:p>
    <w:p>
      <w:pPr>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b w:val="0"/>
          <w:i w:val="0"/>
          <w:caps w:val="0"/>
          <w:color w:val="262626"/>
          <w:spacing w:val="0"/>
          <w:sz w:val="21"/>
          <w:szCs w:val="21"/>
        </w:rPr>
      </w:pPr>
      <w:r>
        <w:rPr>
          <w:rStyle w:val="6"/>
          <w:rFonts w:hint="eastAsia" w:ascii="仿宋" w:hAnsi="仿宋" w:eastAsia="仿宋" w:cs="仿宋"/>
          <w:i w:val="0"/>
          <w:caps w:val="0"/>
          <w:color w:val="262626"/>
          <w:spacing w:val="0"/>
          <w:kern w:val="0"/>
          <w:sz w:val="28"/>
          <w:szCs w:val="28"/>
          <w:lang w:val="en-US" w:eastAsia="zh-CN" w:bidi="ar"/>
        </w:rPr>
        <w:t>二、各专业（方向）调剂复试录取计划</w:t>
      </w:r>
    </w:p>
    <w:tbl>
      <w:tblPr>
        <w:tblW w:w="9029" w:type="dxa"/>
        <w:jc w:val="center"/>
        <w:tblInd w:w="-253"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212"/>
        <w:gridCol w:w="1701"/>
        <w:gridCol w:w="1276"/>
        <w:gridCol w:w="1417"/>
        <w:gridCol w:w="1702"/>
        <w:gridCol w:w="172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PrEx>
        <w:trPr>
          <w:trHeight w:val="659" w:hRule="atLeast"/>
          <w:jc w:val="center"/>
        </w:trPr>
        <w:tc>
          <w:tcPr>
            <w:tcW w:w="12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仿宋" w:hAnsi="仿宋" w:eastAsia="仿宋" w:cs="仿宋"/>
                <w:sz w:val="18"/>
                <w:szCs w:val="18"/>
              </w:rPr>
              <w:t>专业代码</w:t>
            </w:r>
          </w:p>
        </w:tc>
        <w:tc>
          <w:tcPr>
            <w:tcW w:w="1701"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仿宋" w:hAnsi="仿宋" w:eastAsia="仿宋" w:cs="仿宋"/>
                <w:sz w:val="18"/>
                <w:szCs w:val="18"/>
              </w:rPr>
              <w:t>专业名称</w:t>
            </w:r>
          </w:p>
        </w:tc>
        <w:tc>
          <w:tcPr>
            <w:tcW w:w="127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仿宋" w:hAnsi="仿宋" w:eastAsia="仿宋" w:cs="仿宋"/>
                <w:sz w:val="18"/>
                <w:szCs w:val="18"/>
              </w:rPr>
              <w:t>复试</w:t>
            </w:r>
          </w:p>
          <w:p>
            <w:pPr>
              <w:pStyle w:val="3"/>
              <w:keepNext w:val="0"/>
              <w:keepLines w:val="0"/>
              <w:widowControl/>
              <w:suppressLineNumbers w:val="0"/>
              <w:spacing w:before="0" w:beforeAutospacing="0" w:after="0" w:afterAutospacing="0"/>
              <w:ind w:left="0" w:right="0"/>
              <w:jc w:val="center"/>
            </w:pPr>
            <w:r>
              <w:rPr>
                <w:rStyle w:val="6"/>
                <w:rFonts w:hint="eastAsia" w:ascii="仿宋" w:hAnsi="仿宋" w:eastAsia="仿宋" w:cs="仿宋"/>
                <w:sz w:val="18"/>
                <w:szCs w:val="18"/>
              </w:rPr>
              <w:t>分数线</w:t>
            </w:r>
          </w:p>
        </w:tc>
        <w:tc>
          <w:tcPr>
            <w:tcW w:w="1417"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仿宋" w:hAnsi="仿宋" w:eastAsia="仿宋" w:cs="仿宋"/>
                <w:sz w:val="18"/>
                <w:szCs w:val="18"/>
              </w:rPr>
              <w:t>学习</w:t>
            </w:r>
          </w:p>
          <w:p>
            <w:pPr>
              <w:pStyle w:val="3"/>
              <w:keepNext w:val="0"/>
              <w:keepLines w:val="0"/>
              <w:widowControl/>
              <w:suppressLineNumbers w:val="0"/>
              <w:spacing w:before="0" w:beforeAutospacing="0" w:after="0" w:afterAutospacing="0"/>
              <w:ind w:left="0" w:right="0"/>
              <w:jc w:val="center"/>
            </w:pPr>
            <w:r>
              <w:rPr>
                <w:rStyle w:val="6"/>
                <w:rFonts w:hint="eastAsia" w:ascii="仿宋" w:hAnsi="仿宋" w:eastAsia="仿宋" w:cs="仿宋"/>
                <w:sz w:val="18"/>
                <w:szCs w:val="18"/>
              </w:rPr>
              <w:t>方式</w:t>
            </w:r>
          </w:p>
        </w:tc>
        <w:tc>
          <w:tcPr>
            <w:tcW w:w="1702"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仿宋" w:hAnsi="仿宋" w:eastAsia="仿宋" w:cs="仿宋"/>
                <w:sz w:val="18"/>
                <w:szCs w:val="18"/>
              </w:rPr>
              <w:t>一志愿名额</w:t>
            </w:r>
          </w:p>
        </w:tc>
        <w:tc>
          <w:tcPr>
            <w:tcW w:w="1721"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仿宋" w:hAnsi="仿宋" w:eastAsia="仿宋" w:cs="仿宋"/>
                <w:sz w:val="18"/>
                <w:szCs w:val="18"/>
              </w:rPr>
              <w:t>调剂名额</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75" w:hRule="atLeast"/>
          <w:jc w:val="center"/>
        </w:trPr>
        <w:tc>
          <w:tcPr>
            <w:tcW w:w="121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12500</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rPr>
              <w:t>工商管理</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rPr>
              <w:t>国家</w:t>
            </w:r>
            <w:r>
              <w:rPr>
                <w:rFonts w:hint="eastAsia" w:ascii="仿宋" w:hAnsi="仿宋" w:eastAsia="仿宋" w:cs="仿宋"/>
                <w:sz w:val="18"/>
                <w:szCs w:val="18"/>
                <w:lang w:val="en-US"/>
              </w:rPr>
              <w:t>A</w:t>
            </w:r>
            <w:r>
              <w:rPr>
                <w:rFonts w:hint="eastAsia" w:ascii="仿宋" w:hAnsi="仿宋" w:eastAsia="仿宋" w:cs="仿宋"/>
                <w:sz w:val="18"/>
                <w:szCs w:val="18"/>
              </w:rPr>
              <w:t>线</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rPr>
              <w:t>全日制</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3</w:t>
            </w:r>
          </w:p>
        </w:tc>
        <w:tc>
          <w:tcPr>
            <w:tcW w:w="172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75" w:hRule="atLeast"/>
          <w:jc w:val="center"/>
        </w:trPr>
        <w:tc>
          <w:tcPr>
            <w:tcW w:w="121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12500</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rPr>
              <w:t>工商管理</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rPr>
              <w:t>国家</w:t>
            </w:r>
            <w:r>
              <w:rPr>
                <w:rFonts w:hint="eastAsia" w:ascii="仿宋" w:hAnsi="仿宋" w:eastAsia="仿宋" w:cs="仿宋"/>
                <w:sz w:val="18"/>
                <w:szCs w:val="18"/>
                <w:lang w:val="en-US"/>
              </w:rPr>
              <w:t>A</w:t>
            </w:r>
            <w:r>
              <w:rPr>
                <w:rFonts w:hint="eastAsia" w:ascii="仿宋" w:hAnsi="仿宋" w:eastAsia="仿宋" w:cs="仿宋"/>
                <w:sz w:val="18"/>
                <w:szCs w:val="18"/>
              </w:rPr>
              <w:t>线</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rPr>
              <w:t>非全日制</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1</w:t>
            </w:r>
          </w:p>
        </w:tc>
        <w:tc>
          <w:tcPr>
            <w:tcW w:w="1721"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仿宋" w:hAnsi="仿宋" w:eastAsia="仿宋" w:cs="仿宋"/>
                <w:sz w:val="18"/>
                <w:szCs w:val="18"/>
                <w:lang w:val="en-US"/>
              </w:rPr>
              <w:t>26</w:t>
            </w:r>
          </w:p>
        </w:tc>
      </w:tr>
    </w:tbl>
    <w:p>
      <w:pPr>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b w:val="0"/>
          <w:i w:val="0"/>
          <w:caps w:val="0"/>
          <w:color w:val="262626"/>
          <w:spacing w:val="0"/>
          <w:sz w:val="21"/>
          <w:szCs w:val="21"/>
        </w:rPr>
      </w:pPr>
      <w:r>
        <w:rPr>
          <w:rStyle w:val="6"/>
          <w:rFonts w:hint="eastAsia" w:ascii="仿宋" w:hAnsi="仿宋" w:eastAsia="仿宋" w:cs="仿宋"/>
          <w:i w:val="0"/>
          <w:caps w:val="0"/>
          <w:color w:val="262626"/>
          <w:spacing w:val="0"/>
          <w:kern w:val="0"/>
          <w:sz w:val="28"/>
          <w:szCs w:val="28"/>
          <w:lang w:val="en-US" w:eastAsia="zh-CN" w:bidi="ar"/>
        </w:rPr>
        <w:t>三、调剂条件</w:t>
      </w:r>
    </w:p>
    <w:p>
      <w:pPr>
        <w:pStyle w:val="3"/>
        <w:keepNext w:val="0"/>
        <w:keepLines w:val="0"/>
        <w:widowControl/>
        <w:suppressLineNumbers w:val="0"/>
        <w:spacing w:before="0" w:beforeAutospacing="0" w:after="0" w:afterAutospacing="0" w:line="480" w:lineRule="atLeast"/>
        <w:ind w:left="0" w:right="0" w:firstLine="560"/>
        <w:jc w:val="both"/>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sz w:val="28"/>
          <w:szCs w:val="28"/>
          <w:lang w:val="en-US"/>
        </w:rPr>
        <w:t>1</w:t>
      </w:r>
      <w:r>
        <w:rPr>
          <w:rFonts w:hint="eastAsia" w:ascii="仿宋" w:hAnsi="仿宋" w:eastAsia="仿宋" w:cs="仿宋"/>
          <w:b w:val="0"/>
          <w:i w:val="0"/>
          <w:caps w:val="0"/>
          <w:color w:val="262626"/>
          <w:spacing w:val="0"/>
          <w:sz w:val="28"/>
          <w:szCs w:val="28"/>
        </w:rPr>
        <w:t>、全日制本科毕业生，且初试成绩达到国家</w:t>
      </w:r>
      <w:r>
        <w:rPr>
          <w:rFonts w:hint="eastAsia" w:ascii="仿宋" w:hAnsi="仿宋" w:eastAsia="仿宋" w:cs="仿宋"/>
          <w:b w:val="0"/>
          <w:i w:val="0"/>
          <w:caps w:val="0"/>
          <w:color w:val="262626"/>
          <w:spacing w:val="0"/>
          <w:sz w:val="28"/>
          <w:szCs w:val="28"/>
          <w:lang w:val="en-US"/>
        </w:rPr>
        <w:t>A</w:t>
      </w:r>
      <w:r>
        <w:rPr>
          <w:rFonts w:hint="eastAsia" w:ascii="仿宋" w:hAnsi="仿宋" w:eastAsia="仿宋" w:cs="仿宋"/>
          <w:b w:val="0"/>
          <w:i w:val="0"/>
          <w:caps w:val="0"/>
          <w:color w:val="262626"/>
          <w:spacing w:val="0"/>
          <w:sz w:val="28"/>
          <w:szCs w:val="28"/>
        </w:rPr>
        <w:t>类地区复试分数线。</w:t>
      </w:r>
    </w:p>
    <w:p>
      <w:pPr>
        <w:pStyle w:val="3"/>
        <w:keepNext w:val="0"/>
        <w:keepLines w:val="0"/>
        <w:widowControl/>
        <w:suppressLineNumbers w:val="0"/>
        <w:spacing w:before="0" w:beforeAutospacing="0" w:after="0" w:afterAutospacing="0" w:line="480" w:lineRule="atLeast"/>
        <w:ind w:left="0" w:right="0" w:firstLine="560"/>
        <w:jc w:val="both"/>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sz w:val="28"/>
          <w:szCs w:val="28"/>
          <w:lang w:val="en-US"/>
        </w:rPr>
        <w:t>2</w:t>
      </w:r>
      <w:r>
        <w:rPr>
          <w:rFonts w:hint="eastAsia" w:ascii="仿宋" w:hAnsi="仿宋" w:eastAsia="仿宋" w:cs="仿宋"/>
          <w:b w:val="0"/>
          <w:i w:val="0"/>
          <w:caps w:val="0"/>
          <w:color w:val="262626"/>
          <w:spacing w:val="0"/>
          <w:sz w:val="28"/>
          <w:szCs w:val="28"/>
        </w:rPr>
        <w:t>、第一志愿报考工商管理、公共管理、旅游管理、会计、工程管理、图书情报和审计专业的考生。</w:t>
      </w:r>
    </w:p>
    <w:p>
      <w:pPr>
        <w:pStyle w:val="3"/>
        <w:keepNext w:val="0"/>
        <w:keepLines w:val="0"/>
        <w:widowControl/>
        <w:suppressLineNumbers w:val="0"/>
        <w:spacing w:before="0" w:beforeAutospacing="0" w:after="0" w:afterAutospacing="0" w:line="480" w:lineRule="atLeast"/>
        <w:ind w:left="0" w:right="0" w:firstLine="560"/>
        <w:jc w:val="both"/>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sz w:val="28"/>
          <w:szCs w:val="28"/>
          <w:lang w:val="en-US"/>
        </w:rPr>
        <w:t>3</w:t>
      </w:r>
      <w:r>
        <w:rPr>
          <w:rFonts w:hint="eastAsia" w:ascii="仿宋" w:hAnsi="仿宋" w:eastAsia="仿宋" w:cs="仿宋"/>
          <w:b w:val="0"/>
          <w:i w:val="0"/>
          <w:caps w:val="0"/>
          <w:color w:val="262626"/>
          <w:spacing w:val="0"/>
          <w:sz w:val="28"/>
          <w:szCs w:val="28"/>
        </w:rPr>
        <w:t>、满足教育部有关调剂的其它要求。</w:t>
      </w:r>
    </w:p>
    <w:p>
      <w:pPr>
        <w:pStyle w:val="3"/>
        <w:keepNext w:val="0"/>
        <w:keepLines w:val="0"/>
        <w:widowControl/>
        <w:suppressLineNumbers w:val="0"/>
        <w:spacing w:before="0" w:beforeAutospacing="0" w:after="0" w:afterAutospacing="0" w:line="480" w:lineRule="atLeast"/>
        <w:ind w:left="0" w:right="0" w:firstLine="560"/>
        <w:jc w:val="both"/>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sz w:val="28"/>
          <w:szCs w:val="28"/>
          <w:lang w:val="en-US"/>
        </w:rPr>
        <w:t>4</w:t>
      </w:r>
      <w:r>
        <w:rPr>
          <w:rFonts w:hint="eastAsia" w:ascii="仿宋" w:hAnsi="仿宋" w:eastAsia="仿宋" w:cs="仿宋"/>
          <w:b w:val="0"/>
          <w:i w:val="0"/>
          <w:caps w:val="0"/>
          <w:color w:val="262626"/>
          <w:spacing w:val="0"/>
          <w:sz w:val="28"/>
          <w:szCs w:val="28"/>
        </w:rPr>
        <w:t>、以收到调剂考生在研招网调剂系统上提交的调剂信息为准，按照初试成绩择优选定复试对象。</w:t>
      </w:r>
    </w:p>
    <w:p>
      <w:pPr>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b w:val="0"/>
          <w:i w:val="0"/>
          <w:caps w:val="0"/>
          <w:color w:val="262626"/>
          <w:spacing w:val="0"/>
          <w:sz w:val="21"/>
          <w:szCs w:val="21"/>
        </w:rPr>
      </w:pPr>
      <w:r>
        <w:rPr>
          <w:rStyle w:val="6"/>
          <w:rFonts w:hint="eastAsia" w:ascii="仿宋" w:hAnsi="仿宋" w:eastAsia="仿宋" w:cs="仿宋"/>
          <w:i w:val="0"/>
          <w:caps w:val="0"/>
          <w:color w:val="262626"/>
          <w:spacing w:val="0"/>
          <w:kern w:val="0"/>
          <w:sz w:val="28"/>
          <w:szCs w:val="28"/>
          <w:lang w:val="en-US" w:eastAsia="zh-CN" w:bidi="ar"/>
        </w:rPr>
        <w:t>四、调剂复试内容</w:t>
      </w:r>
    </w:p>
    <w:p>
      <w:pPr>
        <w:pStyle w:val="3"/>
        <w:keepNext w:val="0"/>
        <w:keepLines w:val="0"/>
        <w:widowControl/>
        <w:suppressLineNumbers w:val="0"/>
        <w:spacing w:before="0" w:beforeAutospacing="0" w:after="0" w:afterAutospacing="0" w:line="480" w:lineRule="atLeast"/>
        <w:ind w:left="0" w:right="0" w:firstLine="560"/>
        <w:jc w:val="both"/>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sz w:val="28"/>
          <w:szCs w:val="28"/>
          <w:lang w:val="en-US"/>
        </w:rPr>
        <w:t>1. </w:t>
      </w:r>
      <w:r>
        <w:rPr>
          <w:rFonts w:hint="eastAsia" w:ascii="仿宋" w:hAnsi="仿宋" w:eastAsia="仿宋" w:cs="仿宋"/>
          <w:b w:val="0"/>
          <w:i w:val="0"/>
          <w:caps w:val="0"/>
          <w:color w:val="262626"/>
          <w:spacing w:val="0"/>
          <w:sz w:val="28"/>
          <w:szCs w:val="28"/>
        </w:rPr>
        <w:t>政治理论测试（</w:t>
      </w:r>
      <w:r>
        <w:rPr>
          <w:rFonts w:hint="eastAsia" w:ascii="仿宋" w:hAnsi="仿宋" w:eastAsia="仿宋" w:cs="仿宋"/>
          <w:b w:val="0"/>
          <w:i w:val="0"/>
          <w:caps w:val="0"/>
          <w:color w:val="262626"/>
          <w:spacing w:val="0"/>
          <w:sz w:val="28"/>
          <w:szCs w:val="28"/>
          <w:lang w:val="en-US"/>
        </w:rPr>
        <w:t>50</w:t>
      </w:r>
      <w:r>
        <w:rPr>
          <w:rFonts w:hint="eastAsia" w:ascii="仿宋" w:hAnsi="仿宋" w:eastAsia="仿宋" w:cs="仿宋"/>
          <w:b w:val="0"/>
          <w:i w:val="0"/>
          <w:caps w:val="0"/>
          <w:color w:val="262626"/>
          <w:spacing w:val="0"/>
          <w:sz w:val="28"/>
          <w:szCs w:val="28"/>
        </w:rPr>
        <w:t>分）</w:t>
      </w:r>
    </w:p>
    <w:p>
      <w:pPr>
        <w:pStyle w:val="3"/>
        <w:keepNext w:val="0"/>
        <w:keepLines w:val="0"/>
        <w:widowControl/>
        <w:suppressLineNumbers w:val="0"/>
        <w:spacing w:before="0" w:beforeAutospacing="0" w:after="0" w:afterAutospacing="0" w:line="480" w:lineRule="atLeast"/>
        <w:ind w:left="0" w:right="0" w:firstLine="560"/>
        <w:jc w:val="both"/>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sz w:val="28"/>
          <w:szCs w:val="28"/>
        </w:rPr>
        <w:t>政治理论着重考察考生运用马克思主义理论分析问题、解决问题的能力，考核形式为笔试，考试时间由各招生单位确定。</w:t>
      </w:r>
    </w:p>
    <w:p>
      <w:pPr>
        <w:pStyle w:val="3"/>
        <w:keepNext w:val="0"/>
        <w:keepLines w:val="0"/>
        <w:widowControl/>
        <w:suppressLineNumbers w:val="0"/>
        <w:spacing w:before="0" w:beforeAutospacing="0" w:after="0" w:afterAutospacing="0" w:line="480" w:lineRule="atLeast"/>
        <w:ind w:left="0" w:right="0" w:firstLine="560"/>
        <w:jc w:val="both"/>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sz w:val="28"/>
          <w:szCs w:val="28"/>
          <w:lang w:val="en-US"/>
        </w:rPr>
        <w:t>2.</w:t>
      </w:r>
      <w:r>
        <w:rPr>
          <w:rFonts w:hint="eastAsia" w:ascii="仿宋" w:hAnsi="仿宋" w:eastAsia="仿宋" w:cs="仿宋"/>
          <w:b w:val="0"/>
          <w:i w:val="0"/>
          <w:caps w:val="0"/>
          <w:color w:val="262626"/>
          <w:spacing w:val="0"/>
          <w:sz w:val="28"/>
          <w:szCs w:val="28"/>
        </w:rPr>
        <w:t>外语听力和口语水平测试（</w:t>
      </w:r>
      <w:r>
        <w:rPr>
          <w:rFonts w:hint="eastAsia" w:ascii="仿宋" w:hAnsi="仿宋" w:eastAsia="仿宋" w:cs="仿宋"/>
          <w:b w:val="0"/>
          <w:i w:val="0"/>
          <w:caps w:val="0"/>
          <w:color w:val="262626"/>
          <w:spacing w:val="0"/>
          <w:sz w:val="28"/>
          <w:szCs w:val="28"/>
          <w:lang w:val="en-US"/>
        </w:rPr>
        <w:t>30</w:t>
      </w:r>
      <w:r>
        <w:rPr>
          <w:rFonts w:hint="eastAsia" w:ascii="仿宋" w:hAnsi="仿宋" w:eastAsia="仿宋" w:cs="仿宋"/>
          <w:b w:val="0"/>
          <w:i w:val="0"/>
          <w:caps w:val="0"/>
          <w:color w:val="262626"/>
          <w:spacing w:val="0"/>
          <w:sz w:val="28"/>
          <w:szCs w:val="28"/>
        </w:rPr>
        <w:t>分，其中听力</w:t>
      </w:r>
      <w:r>
        <w:rPr>
          <w:rFonts w:hint="eastAsia" w:ascii="仿宋" w:hAnsi="仿宋" w:eastAsia="仿宋" w:cs="仿宋"/>
          <w:b w:val="0"/>
          <w:i w:val="0"/>
          <w:caps w:val="0"/>
          <w:color w:val="262626"/>
          <w:spacing w:val="0"/>
          <w:sz w:val="28"/>
          <w:szCs w:val="28"/>
          <w:lang w:val="en-US"/>
        </w:rPr>
        <w:t>15</w:t>
      </w:r>
      <w:r>
        <w:rPr>
          <w:rFonts w:hint="eastAsia" w:ascii="仿宋" w:hAnsi="仿宋" w:eastAsia="仿宋" w:cs="仿宋"/>
          <w:b w:val="0"/>
          <w:i w:val="0"/>
          <w:caps w:val="0"/>
          <w:color w:val="262626"/>
          <w:spacing w:val="0"/>
          <w:sz w:val="28"/>
          <w:szCs w:val="28"/>
        </w:rPr>
        <w:t>分、口语</w:t>
      </w:r>
      <w:r>
        <w:rPr>
          <w:rFonts w:hint="eastAsia" w:ascii="仿宋" w:hAnsi="仿宋" w:eastAsia="仿宋" w:cs="仿宋"/>
          <w:b w:val="0"/>
          <w:i w:val="0"/>
          <w:caps w:val="0"/>
          <w:color w:val="262626"/>
          <w:spacing w:val="0"/>
          <w:sz w:val="28"/>
          <w:szCs w:val="28"/>
          <w:lang w:val="en-US"/>
        </w:rPr>
        <w:t>15</w:t>
      </w:r>
      <w:r>
        <w:rPr>
          <w:rFonts w:hint="eastAsia" w:ascii="仿宋" w:hAnsi="仿宋" w:eastAsia="仿宋" w:cs="仿宋"/>
          <w:b w:val="0"/>
          <w:i w:val="0"/>
          <w:caps w:val="0"/>
          <w:color w:val="262626"/>
          <w:spacing w:val="0"/>
          <w:sz w:val="28"/>
          <w:szCs w:val="28"/>
        </w:rPr>
        <w:t>分）</w:t>
      </w:r>
    </w:p>
    <w:p>
      <w:pPr>
        <w:pStyle w:val="3"/>
        <w:keepNext w:val="0"/>
        <w:keepLines w:val="0"/>
        <w:widowControl/>
        <w:suppressLineNumbers w:val="0"/>
        <w:spacing w:before="0" w:beforeAutospacing="0" w:after="0" w:afterAutospacing="0" w:line="480" w:lineRule="atLeast"/>
        <w:ind w:left="0" w:right="0" w:firstLine="560"/>
        <w:jc w:val="both"/>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sz w:val="28"/>
          <w:szCs w:val="28"/>
        </w:rPr>
        <w:t>外语听力和口语水平测试主要测试考生的听力理解能力和运用英语知识与技能进行口头交际的能力。形式主要为英文文献阅读，现场抽题、考生朗读并回答问题，英文对话等。具体考核形式考试时间由各招生单位确定。</w:t>
      </w:r>
    </w:p>
    <w:p>
      <w:pPr>
        <w:keepNext w:val="0"/>
        <w:keepLines w:val="0"/>
        <w:widowControl/>
        <w:suppressLineNumbers w:val="0"/>
        <w:spacing w:before="0" w:beforeAutospacing="1" w:after="0" w:afterAutospacing="1" w:line="480" w:lineRule="atLeast"/>
        <w:ind w:left="0" w:right="0" w:firstLine="560"/>
        <w:jc w:val="left"/>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kern w:val="0"/>
          <w:sz w:val="28"/>
          <w:szCs w:val="28"/>
          <w:lang w:val="en-US" w:eastAsia="zh-CN" w:bidi="ar"/>
        </w:rPr>
        <w:t>3.综合素质面试（100分）</w:t>
      </w:r>
    </w:p>
    <w:p>
      <w:pPr>
        <w:keepNext w:val="0"/>
        <w:keepLines w:val="0"/>
        <w:widowControl/>
        <w:suppressLineNumbers w:val="0"/>
        <w:spacing w:before="0" w:beforeAutospacing="1" w:after="0" w:afterAutospacing="1" w:line="480" w:lineRule="atLeast"/>
        <w:ind w:left="0" w:right="0" w:firstLine="560"/>
        <w:jc w:val="left"/>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kern w:val="0"/>
          <w:sz w:val="28"/>
          <w:szCs w:val="28"/>
          <w:lang w:val="en-US" w:eastAsia="zh-CN" w:bidi="ar"/>
        </w:rPr>
        <w:t>面试主要考核考生的专业基础知识、创新意识与能力、心理健康状况及综合素质等。面试采取抽取题签回答问题的形式，如面试教师认为有必要，可补充提问。</w:t>
      </w:r>
    </w:p>
    <w:p>
      <w:pPr>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b w:val="0"/>
          <w:i w:val="0"/>
          <w:caps w:val="0"/>
          <w:color w:val="262626"/>
          <w:spacing w:val="0"/>
          <w:sz w:val="21"/>
          <w:szCs w:val="21"/>
        </w:rPr>
      </w:pPr>
      <w:r>
        <w:rPr>
          <w:rStyle w:val="6"/>
          <w:rFonts w:hint="eastAsia" w:ascii="仿宋" w:hAnsi="仿宋" w:eastAsia="仿宋" w:cs="仿宋"/>
          <w:i w:val="0"/>
          <w:caps w:val="0"/>
          <w:color w:val="262626"/>
          <w:spacing w:val="0"/>
          <w:kern w:val="0"/>
          <w:sz w:val="28"/>
          <w:szCs w:val="28"/>
          <w:lang w:val="en-US" w:eastAsia="zh-CN" w:bidi="ar"/>
        </w:rPr>
        <w:t>五、调剂复试日程安排</w:t>
      </w:r>
    </w:p>
    <w:tbl>
      <w:tblPr>
        <w:tblW w:w="8897"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823"/>
        <w:gridCol w:w="2240"/>
        <w:gridCol w:w="1896"/>
        <w:gridCol w:w="1547"/>
        <w:gridCol w:w="239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8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序号</w:t>
            </w:r>
          </w:p>
        </w:tc>
        <w:tc>
          <w:tcPr>
            <w:tcW w:w="224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项目</w:t>
            </w:r>
          </w:p>
        </w:tc>
        <w:tc>
          <w:tcPr>
            <w:tcW w:w="189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时间</w:t>
            </w:r>
          </w:p>
        </w:tc>
        <w:tc>
          <w:tcPr>
            <w:tcW w:w="154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地点</w:t>
            </w:r>
          </w:p>
        </w:tc>
        <w:tc>
          <w:tcPr>
            <w:tcW w:w="239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c>
          <w:tcPr>
            <w:tcW w:w="82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1</w:t>
            </w:r>
          </w:p>
        </w:tc>
        <w:tc>
          <w:tcPr>
            <w:tcW w:w="2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报到、资格审查</w:t>
            </w:r>
          </w:p>
        </w:tc>
        <w:tc>
          <w:tcPr>
            <w:tcW w:w="1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4月3日</w:t>
            </w:r>
          </w:p>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（7:15—8:50）</w:t>
            </w:r>
          </w:p>
        </w:tc>
        <w:tc>
          <w:tcPr>
            <w:tcW w:w="1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商学院</w:t>
            </w:r>
          </w:p>
        </w:tc>
        <w:tc>
          <w:tcPr>
            <w:tcW w:w="23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须携带身份证、学历（学籍）在线验证报告、政审表等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82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2</w:t>
            </w:r>
          </w:p>
        </w:tc>
        <w:tc>
          <w:tcPr>
            <w:tcW w:w="2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体检</w:t>
            </w:r>
          </w:p>
        </w:tc>
        <w:tc>
          <w:tcPr>
            <w:tcW w:w="1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4月3日（7:00-8:50）</w:t>
            </w:r>
          </w:p>
        </w:tc>
        <w:tc>
          <w:tcPr>
            <w:tcW w:w="1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校医院</w:t>
            </w:r>
          </w:p>
        </w:tc>
        <w:tc>
          <w:tcPr>
            <w:tcW w:w="23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身份证、一寸近期免冠照片2张等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29" w:hRule="atLeast"/>
        </w:trPr>
        <w:tc>
          <w:tcPr>
            <w:tcW w:w="82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3</w:t>
            </w:r>
          </w:p>
        </w:tc>
        <w:tc>
          <w:tcPr>
            <w:tcW w:w="2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外语听力（30分钟）</w:t>
            </w:r>
          </w:p>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与政治理论测试</w:t>
            </w:r>
          </w:p>
        </w:tc>
        <w:tc>
          <w:tcPr>
            <w:tcW w:w="1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4月3日</w:t>
            </w:r>
          </w:p>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（9：00-9：30；9:40-11：10）</w:t>
            </w:r>
          </w:p>
        </w:tc>
        <w:tc>
          <w:tcPr>
            <w:tcW w:w="1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商学院三楼</w:t>
            </w:r>
          </w:p>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学术报告厅</w:t>
            </w:r>
          </w:p>
        </w:tc>
        <w:tc>
          <w:tcPr>
            <w:tcW w:w="23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准标准化全程摄像监控留底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88" w:hRule="atLeast"/>
        </w:trPr>
        <w:tc>
          <w:tcPr>
            <w:tcW w:w="823"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4</w:t>
            </w:r>
          </w:p>
        </w:tc>
        <w:tc>
          <w:tcPr>
            <w:tcW w:w="224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综合素质面试</w:t>
            </w:r>
          </w:p>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与外语口语测试</w:t>
            </w:r>
          </w:p>
        </w:tc>
        <w:tc>
          <w:tcPr>
            <w:tcW w:w="18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4月3日</w:t>
            </w:r>
          </w:p>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（13：00-17:00）</w:t>
            </w:r>
          </w:p>
        </w:tc>
        <w:tc>
          <w:tcPr>
            <w:tcW w:w="154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商学院三楼</w:t>
            </w:r>
          </w:p>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会议室</w:t>
            </w:r>
          </w:p>
        </w:tc>
        <w:tc>
          <w:tcPr>
            <w:tcW w:w="23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仿宋" w:hAnsi="仿宋" w:eastAsia="仿宋" w:cs="仿宋"/>
                <w:caps w:val="0"/>
                <w:spacing w:val="0"/>
                <w:kern w:val="0"/>
                <w:sz w:val="24"/>
                <w:szCs w:val="24"/>
                <w:lang w:val="en-US" w:eastAsia="zh-CN" w:bidi="ar"/>
              </w:rPr>
              <w:t>准标准化全程摄像监控留底</w:t>
            </w:r>
          </w:p>
        </w:tc>
      </w:tr>
    </w:tbl>
    <w:p>
      <w:pPr>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b w:val="0"/>
          <w:i w:val="0"/>
          <w:caps w:val="0"/>
          <w:color w:val="262626"/>
          <w:spacing w:val="0"/>
          <w:sz w:val="21"/>
          <w:szCs w:val="21"/>
        </w:rPr>
      </w:pPr>
      <w:r>
        <w:rPr>
          <w:rStyle w:val="6"/>
          <w:rFonts w:hint="eastAsia" w:ascii="仿宋" w:hAnsi="仿宋" w:eastAsia="仿宋" w:cs="仿宋"/>
          <w:i w:val="0"/>
          <w:caps w:val="0"/>
          <w:color w:val="262626"/>
          <w:spacing w:val="0"/>
          <w:kern w:val="0"/>
          <w:sz w:val="28"/>
          <w:szCs w:val="28"/>
          <w:lang w:val="en-US" w:eastAsia="zh-CN" w:bidi="ar"/>
        </w:rPr>
        <w:t>六、总成绩计算</w:t>
      </w:r>
    </w:p>
    <w:p>
      <w:pPr>
        <w:keepNext w:val="0"/>
        <w:keepLines w:val="0"/>
        <w:widowControl/>
        <w:suppressLineNumbers w:val="0"/>
        <w:spacing w:before="0" w:beforeAutospacing="1" w:after="0" w:afterAutospacing="1"/>
        <w:ind w:left="0" w:right="0" w:firstLine="645"/>
        <w:jc w:val="left"/>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kern w:val="0"/>
          <w:sz w:val="28"/>
          <w:szCs w:val="28"/>
          <w:lang w:val="en-US" w:eastAsia="zh-CN" w:bidi="ar"/>
        </w:rPr>
        <w:t>总成绩=初试成绩+复试成绩</w:t>
      </w:r>
    </w:p>
    <w:p>
      <w:pPr>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b w:val="0"/>
          <w:i w:val="0"/>
          <w:caps w:val="0"/>
          <w:color w:val="262626"/>
          <w:spacing w:val="0"/>
          <w:sz w:val="21"/>
          <w:szCs w:val="21"/>
        </w:rPr>
      </w:pPr>
      <w:r>
        <w:rPr>
          <w:rStyle w:val="6"/>
          <w:rFonts w:hint="eastAsia" w:ascii="仿宋" w:hAnsi="仿宋" w:eastAsia="仿宋" w:cs="仿宋"/>
          <w:i w:val="0"/>
          <w:caps w:val="0"/>
          <w:color w:val="262626"/>
          <w:spacing w:val="0"/>
          <w:kern w:val="0"/>
          <w:sz w:val="28"/>
          <w:szCs w:val="28"/>
          <w:lang w:val="en-US" w:eastAsia="zh-CN" w:bidi="ar"/>
        </w:rPr>
        <w:t>七、拟录取</w:t>
      </w:r>
    </w:p>
    <w:p>
      <w:pPr>
        <w:pStyle w:val="3"/>
        <w:keepNext w:val="0"/>
        <w:keepLines w:val="0"/>
        <w:widowControl/>
        <w:suppressLineNumbers w:val="0"/>
        <w:spacing w:before="0" w:beforeAutospacing="0" w:after="0" w:afterAutospacing="0" w:line="480" w:lineRule="atLeast"/>
        <w:ind w:left="0" w:right="0" w:firstLine="560"/>
        <w:jc w:val="both"/>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sz w:val="28"/>
          <w:szCs w:val="28"/>
          <w:lang w:val="en-US"/>
        </w:rPr>
        <w:t>1.</w:t>
      </w:r>
      <w:r>
        <w:rPr>
          <w:rFonts w:hint="eastAsia" w:ascii="仿宋" w:hAnsi="仿宋" w:eastAsia="仿宋" w:cs="仿宋"/>
          <w:b w:val="0"/>
          <w:i w:val="0"/>
          <w:caps w:val="0"/>
          <w:color w:val="262626"/>
          <w:spacing w:val="0"/>
          <w:sz w:val="28"/>
          <w:szCs w:val="28"/>
        </w:rPr>
        <w:t>未经复试的考生一律不得录取；</w:t>
      </w:r>
    </w:p>
    <w:p>
      <w:pPr>
        <w:pStyle w:val="3"/>
        <w:keepNext w:val="0"/>
        <w:keepLines w:val="0"/>
        <w:widowControl/>
        <w:suppressLineNumbers w:val="0"/>
        <w:spacing w:before="0" w:beforeAutospacing="0" w:after="0" w:afterAutospacing="0" w:line="480" w:lineRule="atLeast"/>
        <w:ind w:left="0" w:right="0" w:firstLine="560"/>
        <w:jc w:val="both"/>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sz w:val="28"/>
          <w:szCs w:val="28"/>
          <w:lang w:val="en-US"/>
        </w:rPr>
        <w:t>2.</w:t>
      </w:r>
      <w:r>
        <w:rPr>
          <w:rFonts w:hint="eastAsia" w:ascii="仿宋" w:hAnsi="仿宋" w:eastAsia="仿宋" w:cs="仿宋"/>
          <w:b w:val="0"/>
          <w:i w:val="0"/>
          <w:caps w:val="0"/>
          <w:color w:val="262626"/>
          <w:spacing w:val="0"/>
          <w:sz w:val="28"/>
          <w:szCs w:val="28"/>
        </w:rPr>
        <w:t>复试期间若发现考生提供虚假信息、不符合报考条件、考试违纪舞弊、身体及思想政治道德状况不符合录取要求的，一律不予录取；</w:t>
      </w:r>
    </w:p>
    <w:p>
      <w:pPr>
        <w:pStyle w:val="3"/>
        <w:keepNext w:val="0"/>
        <w:keepLines w:val="0"/>
        <w:widowControl/>
        <w:suppressLineNumbers w:val="0"/>
        <w:spacing w:before="0" w:beforeAutospacing="0" w:after="0" w:afterAutospacing="0" w:line="480" w:lineRule="atLeast"/>
        <w:ind w:left="0" w:right="0" w:firstLine="560"/>
        <w:jc w:val="both"/>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sz w:val="28"/>
          <w:szCs w:val="28"/>
          <w:lang w:val="en-US"/>
        </w:rPr>
        <w:t>3.</w:t>
      </w:r>
      <w:r>
        <w:rPr>
          <w:rFonts w:hint="eastAsia" w:ascii="仿宋" w:hAnsi="仿宋" w:eastAsia="仿宋" w:cs="仿宋"/>
          <w:b w:val="0"/>
          <w:i w:val="0"/>
          <w:caps w:val="0"/>
          <w:color w:val="262626"/>
          <w:spacing w:val="0"/>
          <w:sz w:val="28"/>
          <w:szCs w:val="28"/>
        </w:rPr>
        <w:t>复试总成绩不合格（低于</w:t>
      </w:r>
      <w:r>
        <w:rPr>
          <w:rFonts w:hint="eastAsia" w:ascii="仿宋" w:hAnsi="仿宋" w:eastAsia="仿宋" w:cs="仿宋"/>
          <w:b w:val="0"/>
          <w:i w:val="0"/>
          <w:caps w:val="0"/>
          <w:color w:val="262626"/>
          <w:spacing w:val="0"/>
          <w:sz w:val="28"/>
          <w:szCs w:val="28"/>
          <w:lang w:val="en-US"/>
        </w:rPr>
        <w:t>108</w:t>
      </w:r>
      <w:r>
        <w:rPr>
          <w:rFonts w:hint="eastAsia" w:ascii="仿宋" w:hAnsi="仿宋" w:eastAsia="仿宋" w:cs="仿宋"/>
          <w:b w:val="0"/>
          <w:i w:val="0"/>
          <w:caps w:val="0"/>
          <w:color w:val="262626"/>
          <w:spacing w:val="0"/>
          <w:sz w:val="28"/>
          <w:szCs w:val="28"/>
        </w:rPr>
        <w:t>分），或任一科目考试成绩为零分的，原则上不予录取。</w:t>
      </w:r>
    </w:p>
    <w:p>
      <w:pPr>
        <w:pStyle w:val="3"/>
        <w:keepNext w:val="0"/>
        <w:keepLines w:val="0"/>
        <w:widowControl/>
        <w:suppressLineNumbers w:val="0"/>
        <w:spacing w:before="0" w:beforeAutospacing="0" w:after="0" w:afterAutospacing="0" w:line="480" w:lineRule="atLeast"/>
        <w:ind w:left="0" w:right="0" w:firstLine="560"/>
        <w:jc w:val="both"/>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sz w:val="28"/>
          <w:szCs w:val="28"/>
          <w:lang w:val="en-US"/>
        </w:rPr>
        <w:t>4.</w:t>
      </w:r>
      <w:r>
        <w:rPr>
          <w:rFonts w:hint="eastAsia" w:ascii="仿宋" w:hAnsi="仿宋" w:eastAsia="仿宋" w:cs="仿宋"/>
          <w:b w:val="0"/>
          <w:i w:val="0"/>
          <w:caps w:val="0"/>
          <w:color w:val="262626"/>
          <w:spacing w:val="0"/>
          <w:sz w:val="28"/>
          <w:szCs w:val="28"/>
        </w:rPr>
        <w:t>复试总成绩与初试总成绩相加为考生总成绩。录取时按照考生总成绩排序，依次录取。</w:t>
      </w:r>
    </w:p>
    <w:p>
      <w:pPr>
        <w:pStyle w:val="3"/>
        <w:keepNext w:val="0"/>
        <w:keepLines w:val="0"/>
        <w:widowControl/>
        <w:suppressLineNumbers w:val="0"/>
        <w:spacing w:before="0" w:beforeAutospacing="0" w:after="0" w:afterAutospacing="0" w:line="480" w:lineRule="atLeast"/>
        <w:ind w:left="0" w:right="0" w:firstLine="560"/>
        <w:jc w:val="both"/>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sz w:val="28"/>
          <w:szCs w:val="28"/>
          <w:lang w:val="en-US"/>
        </w:rPr>
        <w:t>5.</w:t>
      </w:r>
      <w:r>
        <w:rPr>
          <w:rFonts w:hint="eastAsia" w:ascii="仿宋" w:hAnsi="仿宋" w:eastAsia="仿宋" w:cs="仿宋"/>
          <w:b w:val="0"/>
          <w:i w:val="0"/>
          <w:caps w:val="0"/>
          <w:color w:val="262626"/>
          <w:spacing w:val="0"/>
          <w:sz w:val="28"/>
          <w:szCs w:val="28"/>
        </w:rPr>
        <w:t>调剂考生须在复试结果公布后按研招办要求及时办理有关调剂录取手续，否则将取消拟录取资格。</w:t>
      </w:r>
    </w:p>
    <w:p>
      <w:pPr>
        <w:pStyle w:val="3"/>
        <w:keepNext w:val="0"/>
        <w:keepLines w:val="0"/>
        <w:widowControl/>
        <w:suppressLineNumbers w:val="0"/>
        <w:spacing w:before="0" w:beforeAutospacing="0" w:after="0" w:afterAutospacing="0" w:line="480" w:lineRule="atLeast"/>
        <w:ind w:left="0" w:right="0" w:firstLine="560"/>
        <w:jc w:val="both"/>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sz w:val="28"/>
          <w:szCs w:val="28"/>
          <w:lang w:val="en-US"/>
        </w:rPr>
        <w:t>6.</w:t>
      </w:r>
      <w:r>
        <w:rPr>
          <w:rFonts w:hint="eastAsia" w:ascii="仿宋" w:hAnsi="仿宋" w:eastAsia="仿宋" w:cs="仿宋"/>
          <w:b w:val="0"/>
          <w:i w:val="0"/>
          <w:caps w:val="0"/>
          <w:color w:val="262626"/>
          <w:spacing w:val="0"/>
          <w:sz w:val="28"/>
          <w:szCs w:val="28"/>
        </w:rPr>
        <w:t>调剂生单独排名录取。</w:t>
      </w:r>
    </w:p>
    <w:p>
      <w:pPr>
        <w:pStyle w:val="3"/>
        <w:keepNext w:val="0"/>
        <w:keepLines w:val="0"/>
        <w:widowControl/>
        <w:suppressLineNumbers w:val="0"/>
        <w:spacing w:before="0" w:beforeAutospacing="0" w:after="0" w:afterAutospacing="0" w:line="480" w:lineRule="atLeast"/>
        <w:ind w:left="0" w:right="0" w:firstLine="560"/>
        <w:jc w:val="both"/>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sz w:val="28"/>
          <w:szCs w:val="28"/>
          <w:lang w:val="en-US"/>
        </w:rPr>
        <w:t>7.</w:t>
      </w:r>
      <w:r>
        <w:rPr>
          <w:rFonts w:hint="eastAsia" w:ascii="仿宋" w:hAnsi="仿宋" w:eastAsia="仿宋" w:cs="仿宋"/>
          <w:b w:val="0"/>
          <w:i w:val="0"/>
          <w:caps w:val="0"/>
          <w:color w:val="262626"/>
          <w:spacing w:val="0"/>
          <w:sz w:val="28"/>
          <w:szCs w:val="28"/>
        </w:rPr>
        <w:t>同一专业全日制与非全日制考生分开排名录取。</w:t>
      </w:r>
    </w:p>
    <w:p>
      <w:pPr>
        <w:keepNext w:val="0"/>
        <w:keepLines w:val="0"/>
        <w:widowControl/>
        <w:suppressLineNumbers w:val="0"/>
        <w:spacing w:before="0" w:beforeAutospacing="1" w:after="0" w:afterAutospacing="1" w:line="480" w:lineRule="atLeast"/>
        <w:ind w:left="0" w:right="0" w:firstLine="645"/>
        <w:jc w:val="left"/>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kern w:val="0"/>
          <w:sz w:val="28"/>
          <w:szCs w:val="28"/>
          <w:lang w:val="en-US" w:eastAsia="zh-CN" w:bidi="ar"/>
        </w:rPr>
        <w:t>8.“少数民族高层次骨干人才计划”、“退役大学生士兵专项硕士研究生招生计划”考生分别单独排名。</w:t>
      </w:r>
    </w:p>
    <w:p>
      <w:pPr>
        <w:keepNext w:val="0"/>
        <w:keepLines w:val="0"/>
        <w:widowControl/>
        <w:suppressLineNumbers w:val="0"/>
        <w:spacing w:before="0" w:beforeAutospacing="1" w:after="0" w:afterAutospacing="1" w:line="480" w:lineRule="atLeast"/>
        <w:ind w:left="0" w:right="0" w:firstLine="0"/>
        <w:jc w:val="left"/>
        <w:rPr>
          <w:rFonts w:hint="eastAsia" w:ascii="微软雅黑" w:hAnsi="微软雅黑" w:eastAsia="微软雅黑" w:cs="微软雅黑"/>
          <w:b w:val="0"/>
          <w:i w:val="0"/>
          <w:caps w:val="0"/>
          <w:color w:val="262626"/>
          <w:spacing w:val="0"/>
          <w:sz w:val="21"/>
          <w:szCs w:val="21"/>
        </w:rPr>
      </w:pPr>
      <w:r>
        <w:rPr>
          <w:rStyle w:val="6"/>
          <w:rFonts w:hint="eastAsia" w:ascii="仿宋" w:hAnsi="仿宋" w:eastAsia="仿宋" w:cs="仿宋"/>
          <w:i w:val="0"/>
          <w:caps w:val="0"/>
          <w:color w:val="262626"/>
          <w:spacing w:val="0"/>
          <w:kern w:val="0"/>
          <w:sz w:val="28"/>
          <w:szCs w:val="28"/>
          <w:lang w:val="en-US" w:eastAsia="zh-CN" w:bidi="ar"/>
        </w:rPr>
        <w:t>八、公示网址</w:t>
      </w:r>
    </w:p>
    <w:p>
      <w:pPr>
        <w:keepNext w:val="0"/>
        <w:keepLines w:val="0"/>
        <w:widowControl/>
        <w:suppressLineNumbers w:val="0"/>
        <w:spacing w:before="0" w:beforeAutospacing="1" w:after="0" w:afterAutospacing="1" w:line="480" w:lineRule="atLeast"/>
        <w:ind w:left="0" w:right="0" w:firstLine="646"/>
        <w:jc w:val="left"/>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kern w:val="0"/>
          <w:sz w:val="24"/>
          <w:szCs w:val="24"/>
          <w:lang w:val="en-US" w:eastAsia="zh-CN" w:bidi="ar"/>
        </w:rPr>
        <w:t>1、江西师范大学商学院（</w:t>
      </w:r>
      <w:r>
        <w:rPr>
          <w:rFonts w:hint="eastAsia" w:ascii="微软雅黑" w:hAnsi="微软雅黑" w:eastAsia="微软雅黑" w:cs="微软雅黑"/>
          <w:b w:val="0"/>
          <w:i w:val="0"/>
          <w:caps w:val="0"/>
          <w:color w:val="3D3D3D"/>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3D3D3D"/>
          <w:spacing w:val="0"/>
          <w:kern w:val="0"/>
          <w:sz w:val="18"/>
          <w:szCs w:val="18"/>
          <w:u w:val="none"/>
          <w:lang w:val="en-US" w:eastAsia="zh-CN" w:bidi="ar"/>
        </w:rPr>
        <w:instrText xml:space="preserve"> HYPERLINK "http://sxy.jxnu.edu.cn/" </w:instrText>
      </w:r>
      <w:r>
        <w:rPr>
          <w:rFonts w:hint="eastAsia" w:ascii="微软雅黑" w:hAnsi="微软雅黑" w:eastAsia="微软雅黑" w:cs="微软雅黑"/>
          <w:b w:val="0"/>
          <w:i w:val="0"/>
          <w:caps w:val="0"/>
          <w:color w:val="3D3D3D"/>
          <w:spacing w:val="0"/>
          <w:kern w:val="0"/>
          <w:sz w:val="18"/>
          <w:szCs w:val="18"/>
          <w:u w:val="none"/>
          <w:lang w:val="en-US" w:eastAsia="zh-CN" w:bidi="ar"/>
        </w:rPr>
        <w:fldChar w:fldCharType="separate"/>
      </w:r>
      <w:r>
        <w:rPr>
          <w:rStyle w:val="7"/>
          <w:rFonts w:hint="eastAsia" w:ascii="仿宋" w:hAnsi="仿宋" w:eastAsia="仿宋" w:cs="仿宋"/>
          <w:b w:val="0"/>
          <w:i w:val="0"/>
          <w:caps w:val="0"/>
          <w:color w:val="3D3D3D"/>
          <w:spacing w:val="0"/>
          <w:sz w:val="24"/>
          <w:szCs w:val="24"/>
          <w:u w:val="none"/>
          <w:lang w:val="en-US"/>
        </w:rPr>
        <w:t>http://sxy.jxnu.edu.cn/</w:t>
      </w:r>
      <w:r>
        <w:rPr>
          <w:rFonts w:hint="eastAsia" w:ascii="微软雅黑" w:hAnsi="微软雅黑" w:eastAsia="微软雅黑" w:cs="微软雅黑"/>
          <w:b w:val="0"/>
          <w:i w:val="0"/>
          <w:caps w:val="0"/>
          <w:color w:val="3D3D3D"/>
          <w:spacing w:val="0"/>
          <w:kern w:val="0"/>
          <w:sz w:val="18"/>
          <w:szCs w:val="18"/>
          <w:u w:val="none"/>
          <w:lang w:val="en-US" w:eastAsia="zh-CN" w:bidi="ar"/>
        </w:rPr>
        <w:fldChar w:fldCharType="end"/>
      </w:r>
      <w:r>
        <w:rPr>
          <w:rFonts w:hint="eastAsia" w:ascii="仿宋" w:hAnsi="仿宋" w:eastAsia="仿宋" w:cs="仿宋"/>
          <w:b w:val="0"/>
          <w:i w:val="0"/>
          <w:caps w:val="0"/>
          <w:color w:val="262626"/>
          <w:spacing w:val="0"/>
          <w:kern w:val="0"/>
          <w:sz w:val="24"/>
          <w:szCs w:val="24"/>
          <w:lang w:val="en-US" w:eastAsia="zh-CN" w:bidi="ar"/>
        </w:rPr>
        <w:t>）；</w:t>
      </w:r>
    </w:p>
    <w:p>
      <w:pPr>
        <w:keepNext w:val="0"/>
        <w:keepLines w:val="0"/>
        <w:widowControl/>
        <w:suppressLineNumbers w:val="0"/>
        <w:spacing w:before="0" w:beforeAutospacing="1" w:after="0" w:afterAutospacing="1" w:line="480" w:lineRule="atLeast"/>
        <w:ind w:left="0" w:right="0" w:firstLine="646"/>
        <w:jc w:val="left"/>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kern w:val="0"/>
          <w:sz w:val="24"/>
          <w:szCs w:val="24"/>
          <w:lang w:val="en-US" w:eastAsia="zh-CN" w:bidi="ar"/>
        </w:rPr>
        <w:t>2、江西师范大学MBA教育中心（</w:t>
      </w:r>
      <w:r>
        <w:rPr>
          <w:rFonts w:hint="eastAsia" w:ascii="微软雅黑" w:hAnsi="微软雅黑" w:eastAsia="微软雅黑" w:cs="微软雅黑"/>
          <w:b w:val="0"/>
          <w:i w:val="0"/>
          <w:caps w:val="0"/>
          <w:color w:val="3D3D3D"/>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3D3D3D"/>
          <w:spacing w:val="0"/>
          <w:kern w:val="0"/>
          <w:sz w:val="18"/>
          <w:szCs w:val="18"/>
          <w:u w:val="none"/>
          <w:lang w:val="en-US" w:eastAsia="zh-CN" w:bidi="ar"/>
        </w:rPr>
        <w:instrText xml:space="preserve"> HYPERLINK "http://mba.jxnu.edu.cn/" </w:instrText>
      </w:r>
      <w:r>
        <w:rPr>
          <w:rFonts w:hint="eastAsia" w:ascii="微软雅黑" w:hAnsi="微软雅黑" w:eastAsia="微软雅黑" w:cs="微软雅黑"/>
          <w:b w:val="0"/>
          <w:i w:val="0"/>
          <w:caps w:val="0"/>
          <w:color w:val="3D3D3D"/>
          <w:spacing w:val="0"/>
          <w:kern w:val="0"/>
          <w:sz w:val="18"/>
          <w:szCs w:val="18"/>
          <w:u w:val="none"/>
          <w:lang w:val="en-US" w:eastAsia="zh-CN" w:bidi="ar"/>
        </w:rPr>
        <w:fldChar w:fldCharType="separate"/>
      </w:r>
      <w:r>
        <w:rPr>
          <w:rStyle w:val="7"/>
          <w:rFonts w:hint="eastAsia" w:ascii="仿宋" w:hAnsi="仿宋" w:eastAsia="仿宋" w:cs="仿宋"/>
          <w:b w:val="0"/>
          <w:i w:val="0"/>
          <w:caps w:val="0"/>
          <w:color w:val="3D3D3D"/>
          <w:spacing w:val="0"/>
          <w:sz w:val="24"/>
          <w:szCs w:val="24"/>
          <w:u w:val="none"/>
          <w:lang w:val="en-US"/>
        </w:rPr>
        <w:t>http://mba.jxnu.edu.cn/</w:t>
      </w:r>
      <w:r>
        <w:rPr>
          <w:rFonts w:hint="eastAsia" w:ascii="微软雅黑" w:hAnsi="微软雅黑" w:eastAsia="微软雅黑" w:cs="微软雅黑"/>
          <w:b w:val="0"/>
          <w:i w:val="0"/>
          <w:caps w:val="0"/>
          <w:color w:val="3D3D3D"/>
          <w:spacing w:val="0"/>
          <w:kern w:val="0"/>
          <w:sz w:val="18"/>
          <w:szCs w:val="18"/>
          <w:u w:val="none"/>
          <w:lang w:val="en-US" w:eastAsia="zh-CN" w:bidi="ar"/>
        </w:rPr>
        <w:fldChar w:fldCharType="end"/>
      </w:r>
      <w:r>
        <w:rPr>
          <w:rFonts w:hint="eastAsia" w:ascii="仿宋" w:hAnsi="仿宋" w:eastAsia="仿宋" w:cs="仿宋"/>
          <w:b w:val="0"/>
          <w:i w:val="0"/>
          <w:caps w:val="0"/>
          <w:color w:val="262626"/>
          <w:spacing w:val="0"/>
          <w:kern w:val="0"/>
          <w:sz w:val="24"/>
          <w:szCs w:val="24"/>
          <w:lang w:val="en-US" w:eastAsia="zh-CN" w:bidi="ar"/>
        </w:rPr>
        <w:t>）</w:t>
      </w:r>
    </w:p>
    <w:p>
      <w:pPr>
        <w:keepNext w:val="0"/>
        <w:keepLines w:val="0"/>
        <w:widowControl/>
        <w:suppressLineNumbers w:val="0"/>
        <w:spacing w:before="0" w:beforeAutospacing="1" w:after="0" w:afterAutospacing="1" w:line="480" w:lineRule="atLeast"/>
        <w:ind w:left="0" w:right="0" w:firstLine="0"/>
        <w:jc w:val="left"/>
        <w:rPr>
          <w:rFonts w:hint="eastAsia" w:ascii="微软雅黑" w:hAnsi="微软雅黑" w:eastAsia="微软雅黑" w:cs="微软雅黑"/>
          <w:b w:val="0"/>
          <w:i w:val="0"/>
          <w:caps w:val="0"/>
          <w:color w:val="262626"/>
          <w:spacing w:val="0"/>
          <w:sz w:val="21"/>
          <w:szCs w:val="21"/>
        </w:rPr>
      </w:pPr>
      <w:r>
        <w:rPr>
          <w:rStyle w:val="6"/>
          <w:rFonts w:hint="eastAsia" w:ascii="仿宋" w:hAnsi="仿宋" w:eastAsia="仿宋" w:cs="仿宋"/>
          <w:i w:val="0"/>
          <w:caps w:val="0"/>
          <w:color w:val="262626"/>
          <w:spacing w:val="0"/>
          <w:kern w:val="0"/>
          <w:sz w:val="28"/>
          <w:szCs w:val="28"/>
          <w:lang w:val="en-US" w:eastAsia="zh-CN" w:bidi="ar"/>
        </w:rPr>
        <w:t>九、申诉渠道</w:t>
      </w:r>
    </w:p>
    <w:p>
      <w:pPr>
        <w:keepNext w:val="0"/>
        <w:keepLines w:val="0"/>
        <w:widowControl/>
        <w:suppressLineNumbers w:val="0"/>
        <w:spacing w:before="0" w:beforeAutospacing="1" w:after="0" w:afterAutospacing="1" w:line="480" w:lineRule="atLeast"/>
        <w:ind w:left="0" w:right="0" w:firstLine="646"/>
        <w:jc w:val="left"/>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kern w:val="0"/>
          <w:sz w:val="24"/>
          <w:szCs w:val="24"/>
          <w:lang w:val="en-US" w:eastAsia="zh-CN" w:bidi="ar"/>
        </w:rPr>
        <w:t>商学院MBA教育中心：0791-88121397</w:t>
      </w:r>
    </w:p>
    <w:p>
      <w:pPr>
        <w:keepNext w:val="0"/>
        <w:keepLines w:val="0"/>
        <w:widowControl/>
        <w:suppressLineNumbers w:val="0"/>
        <w:spacing w:before="0" w:beforeAutospacing="1" w:after="0" w:afterAutospacing="1" w:line="480" w:lineRule="atLeast"/>
        <w:ind w:left="0" w:right="0" w:firstLine="646"/>
        <w:jc w:val="left"/>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kern w:val="0"/>
          <w:sz w:val="24"/>
          <w:szCs w:val="24"/>
          <w:lang w:val="en-US" w:eastAsia="zh-CN" w:bidi="ar"/>
        </w:rPr>
        <w:t>校研招办：0791-88120608</w:t>
      </w:r>
    </w:p>
    <w:p>
      <w:pPr>
        <w:keepNext w:val="0"/>
        <w:keepLines w:val="0"/>
        <w:widowControl/>
        <w:suppressLineNumbers w:val="0"/>
        <w:spacing w:before="0" w:beforeAutospacing="1" w:after="0" w:afterAutospacing="1" w:line="480" w:lineRule="atLeast"/>
        <w:ind w:left="0" w:right="0" w:firstLine="646"/>
        <w:jc w:val="left"/>
        <w:rPr>
          <w:rFonts w:hint="eastAsia" w:ascii="微软雅黑" w:hAnsi="微软雅黑" w:eastAsia="微软雅黑" w:cs="微软雅黑"/>
          <w:b w:val="0"/>
          <w:i w:val="0"/>
          <w:caps w:val="0"/>
          <w:color w:val="262626"/>
          <w:spacing w:val="0"/>
          <w:sz w:val="21"/>
          <w:szCs w:val="21"/>
        </w:rPr>
      </w:pPr>
      <w:r>
        <w:rPr>
          <w:rFonts w:hint="eastAsia" w:ascii="仿宋" w:hAnsi="仿宋" w:eastAsia="仿宋" w:cs="仿宋"/>
          <w:b w:val="0"/>
          <w:i w:val="0"/>
          <w:caps w:val="0"/>
          <w:color w:val="262626"/>
          <w:spacing w:val="0"/>
          <w:kern w:val="0"/>
          <w:sz w:val="24"/>
          <w:szCs w:val="24"/>
          <w:lang w:val="en-US" w:eastAsia="zh-CN" w:bidi="ar"/>
        </w:rPr>
        <w:t>校纪委：0791-88120026</w:t>
      </w:r>
    </w:p>
    <w:p>
      <w:pPr>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b w:val="0"/>
          <w:i w:val="0"/>
          <w:caps w:val="0"/>
          <w:color w:val="262626"/>
          <w:spacing w:val="0"/>
          <w:sz w:val="21"/>
          <w:szCs w:val="21"/>
        </w:rPr>
      </w:pPr>
      <w:r>
        <w:rPr>
          <w:rStyle w:val="6"/>
          <w:rFonts w:hint="eastAsia" w:ascii="仿宋" w:hAnsi="仿宋" w:eastAsia="仿宋" w:cs="仿宋"/>
          <w:i w:val="0"/>
          <w:caps w:val="0"/>
          <w:color w:val="262626"/>
          <w:spacing w:val="0"/>
          <w:kern w:val="0"/>
          <w:sz w:val="28"/>
          <w:szCs w:val="28"/>
          <w:lang w:val="en-US" w:eastAsia="zh-CN" w:bidi="ar"/>
        </w:rPr>
        <w:t>十、本实施细则由商学院招生复试与录取工作领导小组负责解释，未尽事宜由领导小组研究确定。</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3EEC"/>
    <w:rsid w:val="04CC6906"/>
    <w:rsid w:val="06636A59"/>
    <w:rsid w:val="09280A1F"/>
    <w:rsid w:val="098163D0"/>
    <w:rsid w:val="09927767"/>
    <w:rsid w:val="0E4431E4"/>
    <w:rsid w:val="0EA65C43"/>
    <w:rsid w:val="0EEA2283"/>
    <w:rsid w:val="10A50EDC"/>
    <w:rsid w:val="1200505F"/>
    <w:rsid w:val="12195034"/>
    <w:rsid w:val="12253152"/>
    <w:rsid w:val="133744EA"/>
    <w:rsid w:val="13D12F74"/>
    <w:rsid w:val="15873AFE"/>
    <w:rsid w:val="16C91156"/>
    <w:rsid w:val="196A6666"/>
    <w:rsid w:val="1A2D4354"/>
    <w:rsid w:val="1DCA685D"/>
    <w:rsid w:val="207D596F"/>
    <w:rsid w:val="21BC43E3"/>
    <w:rsid w:val="269F0618"/>
    <w:rsid w:val="281833C3"/>
    <w:rsid w:val="2A806273"/>
    <w:rsid w:val="2E875458"/>
    <w:rsid w:val="311B1895"/>
    <w:rsid w:val="322F6A35"/>
    <w:rsid w:val="34503954"/>
    <w:rsid w:val="34897261"/>
    <w:rsid w:val="34F07276"/>
    <w:rsid w:val="35C95E6B"/>
    <w:rsid w:val="35EF08CB"/>
    <w:rsid w:val="36E33E0D"/>
    <w:rsid w:val="37A035E3"/>
    <w:rsid w:val="37FE4C4F"/>
    <w:rsid w:val="3A577768"/>
    <w:rsid w:val="3B996612"/>
    <w:rsid w:val="3D2C6C98"/>
    <w:rsid w:val="3E505E33"/>
    <w:rsid w:val="3FC13437"/>
    <w:rsid w:val="402674DF"/>
    <w:rsid w:val="40374769"/>
    <w:rsid w:val="40676084"/>
    <w:rsid w:val="40AE5C17"/>
    <w:rsid w:val="43D0016E"/>
    <w:rsid w:val="45020DB0"/>
    <w:rsid w:val="477E0E92"/>
    <w:rsid w:val="47ED784F"/>
    <w:rsid w:val="48084EFB"/>
    <w:rsid w:val="49FE3B84"/>
    <w:rsid w:val="4A4351FA"/>
    <w:rsid w:val="4CC51C83"/>
    <w:rsid w:val="4D0645F7"/>
    <w:rsid w:val="4D066E91"/>
    <w:rsid w:val="4DAA604D"/>
    <w:rsid w:val="4FD27627"/>
    <w:rsid w:val="50DA18DA"/>
    <w:rsid w:val="51A70C94"/>
    <w:rsid w:val="54130564"/>
    <w:rsid w:val="55D467E7"/>
    <w:rsid w:val="56D225AD"/>
    <w:rsid w:val="588A67C1"/>
    <w:rsid w:val="605C7356"/>
    <w:rsid w:val="64395DF6"/>
    <w:rsid w:val="66334B47"/>
    <w:rsid w:val="67B95A50"/>
    <w:rsid w:val="682C6E76"/>
    <w:rsid w:val="69DC236A"/>
    <w:rsid w:val="6B0C626F"/>
    <w:rsid w:val="6B4E6C97"/>
    <w:rsid w:val="6C19379F"/>
    <w:rsid w:val="6ED57599"/>
    <w:rsid w:val="6FA325AF"/>
    <w:rsid w:val="71732CC6"/>
    <w:rsid w:val="735D46CD"/>
    <w:rsid w:val="736D2242"/>
    <w:rsid w:val="738103E9"/>
    <w:rsid w:val="745011B1"/>
    <w:rsid w:val="74777A5E"/>
    <w:rsid w:val="779B17EB"/>
    <w:rsid w:val="77CC1623"/>
    <w:rsid w:val="78305F6F"/>
    <w:rsid w:val="790D4B93"/>
    <w:rsid w:val="797B0DF8"/>
    <w:rsid w:val="79970098"/>
    <w:rsid w:val="7AA61B85"/>
    <w:rsid w:val="7D765BCF"/>
    <w:rsid w:val="7F763054"/>
    <w:rsid w:val="7FBE2A10"/>
    <w:rsid w:val="7FF47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Zlh</dc:creator>
  <cp:lastModifiedBy>邹丽娟</cp:lastModifiedBy>
  <dcterms:modified xsi:type="dcterms:W3CDTF">2019-04-24T02:32:45Z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