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7F7F7"/>
        <w:ind w:left="0" w:firstLine="0"/>
        <w:rPr>
          <w:rFonts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根据教育部的相关文件精神和学校《关于做好2019年硕士研究生复试录取工作的通知》及学校召开的硕士生复试及调剂工作会议精神，本着“公开、公平、公正，择优录取，保证质量，宁缺毋滥”的原则，特制定学院复试方案。</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一、复试录取工作领导小组</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组　长：万振凡、查红伶</w:t>
      </w:r>
      <w:bookmarkStart w:id="0" w:name="_GoBack"/>
      <w:bookmarkEnd w:id="0"/>
    </w:p>
    <w:tbl>
      <w:tblPr>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7F7F7"/>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7F7F7"/>
          <w:tblLayout w:type="fixed"/>
          <w:tblCellMar>
            <w:top w:w="0" w:type="dxa"/>
            <w:left w:w="0" w:type="dxa"/>
            <w:bottom w:w="0" w:type="dxa"/>
            <w:right w:w="0" w:type="dxa"/>
          </w:tblCellMar>
        </w:tblPrEx>
        <w:trPr>
          <w:tblCellSpacing w:w="0" w:type="dxa"/>
        </w:trPr>
        <w:tc>
          <w:tcPr>
            <w:tcW w:w="8336" w:type="dxa"/>
            <w:shd w:val="clear" w:color="auto" w:fill="F7F7F7"/>
            <w:vAlign w:val="center"/>
          </w:tcPr>
          <w:p>
            <w:pPr>
              <w:keepNext w:val="0"/>
              <w:keepLines w:val="0"/>
              <w:widowControl/>
              <w:suppressLineNumbers w:val="0"/>
              <w:ind w:left="0" w:firstLine="0"/>
              <w:jc w:val="left"/>
              <w:rPr>
                <w:rFonts w:hint="eastAsia" w:ascii="微软雅黑" w:hAnsi="微软雅黑" w:eastAsia="微软雅黑" w:cs="微软雅黑"/>
                <w:caps w:val="0"/>
                <w:spacing w:val="0"/>
                <w:sz w:val="18"/>
                <w:szCs w:val="18"/>
              </w:rPr>
            </w:pPr>
            <w:r>
              <w:rPr>
                <w:rFonts w:hint="eastAsia" w:ascii="微软雅黑" w:hAnsi="微软雅黑" w:eastAsia="微软雅黑" w:cs="微软雅黑"/>
                <w:caps w:val="0"/>
                <w:spacing w:val="0"/>
                <w:kern w:val="0"/>
                <w:sz w:val="18"/>
                <w:szCs w:val="18"/>
                <w:lang w:val="en-US" w:eastAsia="zh-CN" w:bidi="ar"/>
              </w:rPr>
              <w:t>副组长：李平亮</w:t>
            </w:r>
          </w:p>
        </w:tc>
      </w:tr>
    </w:tbl>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组　员：吴小红、陈晓鸣、徐欣云、徐良、卢星、谢宏维、李江、冯淑华、刘劲松、钟建安</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纪检委员：应露晨</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秘书：吴子玉</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 </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二、专各业（方向）招生计划、复试分数线</w:t>
      </w:r>
    </w:p>
    <w:tbl>
      <w:tblPr>
        <w:tblW w:w="8320" w:type="dxa"/>
        <w:tblCellSpacing w:w="0" w:type="dxa"/>
        <w:tblInd w:w="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7F7F7"/>
        <w:tblLayout w:type="fixed"/>
        <w:tblCellMar>
          <w:top w:w="0" w:type="dxa"/>
          <w:left w:w="0" w:type="dxa"/>
          <w:bottom w:w="0" w:type="dxa"/>
          <w:right w:w="0" w:type="dxa"/>
        </w:tblCellMar>
      </w:tblPr>
      <w:tblGrid>
        <w:gridCol w:w="1538"/>
        <w:gridCol w:w="2048"/>
        <w:gridCol w:w="1029"/>
        <w:gridCol w:w="1148"/>
        <w:gridCol w:w="255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538"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专业代码</w:t>
            </w:r>
          </w:p>
        </w:tc>
        <w:tc>
          <w:tcPr>
            <w:tcW w:w="2048"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专业名称</w:t>
            </w:r>
          </w:p>
        </w:tc>
        <w:tc>
          <w:tcPr>
            <w:tcW w:w="1029"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复　试</w:t>
            </w:r>
          </w:p>
          <w:p>
            <w:pPr>
              <w:pStyle w:val="3"/>
              <w:keepNext w:val="0"/>
              <w:keepLines w:val="0"/>
              <w:widowControl/>
              <w:suppressLineNumbers w:val="0"/>
            </w:pPr>
            <w:r>
              <w:rPr>
                <w:rFonts w:hint="eastAsia" w:ascii="微软雅黑" w:hAnsi="微软雅黑" w:eastAsia="微软雅黑" w:cs="微软雅黑"/>
                <w:caps w:val="0"/>
                <w:spacing w:val="0"/>
                <w:sz w:val="18"/>
                <w:szCs w:val="18"/>
              </w:rPr>
              <w:t>分数线</w:t>
            </w:r>
          </w:p>
        </w:tc>
        <w:tc>
          <w:tcPr>
            <w:tcW w:w="1148"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拟招收名额</w:t>
            </w:r>
          </w:p>
        </w:tc>
        <w:tc>
          <w:tcPr>
            <w:tcW w:w="2557"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538" w:type="dxa"/>
            <w:shd w:val="clear" w:color="auto" w:fill="F7F7F7"/>
            <w:vAlign w:val="center"/>
          </w:tcPr>
          <w:p>
            <w:pPr>
              <w:keepNext w:val="0"/>
              <w:keepLines w:val="0"/>
              <w:widowControl/>
              <w:suppressLineNumbers w:val="0"/>
              <w:ind w:left="0" w:firstLine="0"/>
              <w:jc w:val="left"/>
              <w:rPr>
                <w:rFonts w:hint="eastAsia" w:ascii="微软雅黑" w:hAnsi="微软雅黑" w:eastAsia="微软雅黑" w:cs="微软雅黑"/>
                <w:caps w:val="0"/>
                <w:spacing w:val="0"/>
                <w:sz w:val="18"/>
                <w:szCs w:val="18"/>
              </w:rPr>
            </w:pPr>
            <w:r>
              <w:rPr>
                <w:rFonts w:hint="eastAsia" w:ascii="微软雅黑" w:hAnsi="微软雅黑" w:eastAsia="微软雅黑" w:cs="微软雅黑"/>
                <w:caps w:val="0"/>
                <w:spacing w:val="0"/>
                <w:kern w:val="0"/>
                <w:sz w:val="18"/>
                <w:szCs w:val="18"/>
                <w:lang w:val="en-US" w:eastAsia="zh-CN" w:bidi="ar"/>
              </w:rPr>
              <w:t>060200</w:t>
            </w:r>
          </w:p>
        </w:tc>
        <w:tc>
          <w:tcPr>
            <w:tcW w:w="2048"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中国史</w:t>
            </w:r>
          </w:p>
        </w:tc>
        <w:tc>
          <w:tcPr>
            <w:tcW w:w="1029"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351</w:t>
            </w:r>
          </w:p>
        </w:tc>
        <w:tc>
          <w:tcPr>
            <w:tcW w:w="1148"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38（含推免1人）</w:t>
            </w:r>
          </w:p>
        </w:tc>
        <w:tc>
          <w:tcPr>
            <w:tcW w:w="2557"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全日制学术型：</w:t>
            </w:r>
          </w:p>
          <w:p>
            <w:pPr>
              <w:pStyle w:val="3"/>
              <w:keepNext w:val="0"/>
              <w:keepLines w:val="0"/>
              <w:widowControl/>
              <w:suppressLineNumbers w:val="0"/>
            </w:pPr>
            <w:r>
              <w:rPr>
                <w:rFonts w:hint="eastAsia" w:ascii="微软雅黑" w:hAnsi="微软雅黑" w:eastAsia="微软雅黑" w:cs="微软雅黑"/>
                <w:caps w:val="0"/>
                <w:spacing w:val="0"/>
                <w:sz w:val="18"/>
                <w:szCs w:val="18"/>
              </w:rPr>
              <w:t>中国古代史8人</w:t>
            </w:r>
          </w:p>
          <w:p>
            <w:pPr>
              <w:pStyle w:val="3"/>
              <w:keepNext w:val="0"/>
              <w:keepLines w:val="0"/>
              <w:widowControl/>
              <w:suppressLineNumbers w:val="0"/>
            </w:pPr>
            <w:r>
              <w:rPr>
                <w:rFonts w:hint="eastAsia" w:ascii="微软雅黑" w:hAnsi="微软雅黑" w:eastAsia="微软雅黑" w:cs="微软雅黑"/>
                <w:caps w:val="0"/>
                <w:spacing w:val="0"/>
                <w:sz w:val="18"/>
                <w:szCs w:val="18"/>
              </w:rPr>
              <w:t>中国近现代史10人</w:t>
            </w:r>
          </w:p>
          <w:p>
            <w:pPr>
              <w:pStyle w:val="3"/>
              <w:keepNext w:val="0"/>
              <w:keepLines w:val="0"/>
              <w:widowControl/>
              <w:suppressLineNumbers w:val="0"/>
            </w:pPr>
            <w:r>
              <w:rPr>
                <w:rFonts w:hint="eastAsia" w:ascii="微软雅黑" w:hAnsi="微软雅黑" w:eastAsia="微软雅黑" w:cs="微软雅黑"/>
                <w:caps w:val="0"/>
                <w:spacing w:val="0"/>
                <w:sz w:val="18"/>
                <w:szCs w:val="18"/>
              </w:rPr>
              <w:t>中国经济史4人</w:t>
            </w:r>
          </w:p>
          <w:p>
            <w:pPr>
              <w:pStyle w:val="3"/>
              <w:keepNext w:val="0"/>
              <w:keepLines w:val="0"/>
              <w:widowControl/>
              <w:suppressLineNumbers w:val="0"/>
            </w:pPr>
            <w:r>
              <w:rPr>
                <w:rFonts w:hint="eastAsia" w:ascii="微软雅黑" w:hAnsi="微软雅黑" w:eastAsia="微软雅黑" w:cs="微软雅黑"/>
                <w:caps w:val="0"/>
                <w:spacing w:val="0"/>
                <w:sz w:val="18"/>
                <w:szCs w:val="18"/>
              </w:rPr>
              <w:t>历史文献学4人</w:t>
            </w:r>
          </w:p>
          <w:p>
            <w:pPr>
              <w:pStyle w:val="3"/>
              <w:keepNext w:val="0"/>
              <w:keepLines w:val="0"/>
              <w:widowControl/>
              <w:suppressLineNumbers w:val="0"/>
            </w:pPr>
            <w:r>
              <w:rPr>
                <w:rFonts w:hint="eastAsia" w:ascii="微软雅黑" w:hAnsi="微软雅黑" w:eastAsia="微软雅黑" w:cs="微软雅黑"/>
                <w:caps w:val="0"/>
                <w:spacing w:val="0"/>
                <w:sz w:val="18"/>
                <w:szCs w:val="18"/>
              </w:rPr>
              <w:t>区域社会史5人（含推免1人）</w:t>
            </w:r>
          </w:p>
          <w:p>
            <w:pPr>
              <w:pStyle w:val="3"/>
              <w:keepNext w:val="0"/>
              <w:keepLines w:val="0"/>
              <w:widowControl/>
              <w:suppressLineNumbers w:val="0"/>
            </w:pPr>
            <w:r>
              <w:rPr>
                <w:rFonts w:hint="eastAsia" w:ascii="微软雅黑" w:hAnsi="微软雅黑" w:eastAsia="微软雅黑" w:cs="微软雅黑"/>
                <w:caps w:val="0"/>
                <w:spacing w:val="0"/>
                <w:sz w:val="18"/>
                <w:szCs w:val="18"/>
              </w:rPr>
              <w:t>历史地理学4人</w:t>
            </w:r>
          </w:p>
          <w:p>
            <w:pPr>
              <w:pStyle w:val="3"/>
              <w:keepNext w:val="0"/>
              <w:keepLines w:val="0"/>
              <w:widowControl/>
              <w:suppressLineNumbers w:val="0"/>
            </w:pPr>
            <w:r>
              <w:rPr>
                <w:rFonts w:hint="eastAsia" w:ascii="微软雅黑" w:hAnsi="微软雅黑" w:eastAsia="微软雅黑" w:cs="微软雅黑"/>
                <w:caps w:val="0"/>
                <w:spacing w:val="0"/>
                <w:sz w:val="18"/>
                <w:szCs w:val="18"/>
              </w:rPr>
              <w:t>考古学及博物馆学3人</w:t>
            </w:r>
          </w:p>
          <w:p>
            <w:pPr>
              <w:pStyle w:val="3"/>
              <w:keepNext w:val="0"/>
              <w:keepLines w:val="0"/>
              <w:widowControl/>
              <w:suppressLineNumbers w:val="0"/>
            </w:pPr>
            <w:r>
              <w:rPr>
                <w:rFonts w:hint="eastAsia" w:ascii="微软雅黑" w:hAnsi="微软雅黑" w:eastAsia="微软雅黑" w:cs="微软雅黑"/>
                <w:caps w:val="0"/>
                <w:spacing w:val="0"/>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7F7F7"/>
          <w:tblLayout w:type="fixed"/>
          <w:tblCellMar>
            <w:top w:w="0" w:type="dxa"/>
            <w:left w:w="0" w:type="dxa"/>
            <w:bottom w:w="0" w:type="dxa"/>
            <w:right w:w="0" w:type="dxa"/>
          </w:tblCellMar>
        </w:tblPrEx>
        <w:trPr>
          <w:tblCellSpacing w:w="0" w:type="dxa"/>
        </w:trPr>
        <w:tc>
          <w:tcPr>
            <w:tcW w:w="1538" w:type="dxa"/>
            <w:shd w:val="clear" w:color="auto" w:fill="F7F7F7"/>
            <w:vAlign w:val="center"/>
          </w:tcPr>
          <w:p>
            <w:pPr>
              <w:keepNext w:val="0"/>
              <w:keepLines w:val="0"/>
              <w:widowControl/>
              <w:suppressLineNumbers w:val="0"/>
              <w:ind w:left="0" w:firstLine="0"/>
              <w:jc w:val="left"/>
              <w:rPr>
                <w:rFonts w:hint="eastAsia" w:ascii="微软雅黑" w:hAnsi="微软雅黑" w:eastAsia="微软雅黑" w:cs="微软雅黑"/>
                <w:caps w:val="0"/>
                <w:spacing w:val="0"/>
                <w:sz w:val="18"/>
                <w:szCs w:val="18"/>
              </w:rPr>
            </w:pPr>
            <w:r>
              <w:rPr>
                <w:rFonts w:hint="eastAsia" w:ascii="微软雅黑" w:hAnsi="微软雅黑" w:eastAsia="微软雅黑" w:cs="微软雅黑"/>
                <w:caps w:val="0"/>
                <w:spacing w:val="0"/>
                <w:kern w:val="0"/>
                <w:sz w:val="18"/>
                <w:szCs w:val="18"/>
                <w:lang w:val="en-US" w:eastAsia="zh-CN" w:bidi="ar"/>
              </w:rPr>
              <w:t>0602Z1</w:t>
            </w:r>
          </w:p>
        </w:tc>
        <w:tc>
          <w:tcPr>
            <w:tcW w:w="2048"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传统文化与文化产业</w:t>
            </w:r>
          </w:p>
        </w:tc>
        <w:tc>
          <w:tcPr>
            <w:tcW w:w="1029"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335</w:t>
            </w:r>
          </w:p>
        </w:tc>
        <w:tc>
          <w:tcPr>
            <w:tcW w:w="1148"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2</w:t>
            </w:r>
          </w:p>
        </w:tc>
        <w:tc>
          <w:tcPr>
            <w:tcW w:w="2557"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全日制学术型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538"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060300</w:t>
            </w:r>
          </w:p>
        </w:tc>
        <w:tc>
          <w:tcPr>
            <w:tcW w:w="2048"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世界史</w:t>
            </w:r>
          </w:p>
        </w:tc>
        <w:tc>
          <w:tcPr>
            <w:tcW w:w="1029"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350</w:t>
            </w:r>
          </w:p>
        </w:tc>
        <w:tc>
          <w:tcPr>
            <w:tcW w:w="1148"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10</w:t>
            </w:r>
          </w:p>
        </w:tc>
        <w:tc>
          <w:tcPr>
            <w:tcW w:w="2557"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全日制学术型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7F7F7"/>
          <w:tblLayout w:type="fixed"/>
          <w:tblCellMar>
            <w:top w:w="0" w:type="dxa"/>
            <w:left w:w="0" w:type="dxa"/>
            <w:bottom w:w="0" w:type="dxa"/>
            <w:right w:w="0" w:type="dxa"/>
          </w:tblCellMar>
        </w:tblPrEx>
        <w:trPr>
          <w:tblCellSpacing w:w="0" w:type="dxa"/>
        </w:trPr>
        <w:tc>
          <w:tcPr>
            <w:tcW w:w="1538"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120203</w:t>
            </w:r>
          </w:p>
        </w:tc>
        <w:tc>
          <w:tcPr>
            <w:tcW w:w="2048"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旅游管理</w:t>
            </w:r>
          </w:p>
        </w:tc>
        <w:tc>
          <w:tcPr>
            <w:tcW w:w="1029"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国家线</w:t>
            </w:r>
          </w:p>
        </w:tc>
        <w:tc>
          <w:tcPr>
            <w:tcW w:w="1148"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2</w:t>
            </w:r>
          </w:p>
        </w:tc>
        <w:tc>
          <w:tcPr>
            <w:tcW w:w="2557"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全日制学术型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538"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045109</w:t>
            </w:r>
          </w:p>
        </w:tc>
        <w:tc>
          <w:tcPr>
            <w:tcW w:w="2048" w:type="dxa"/>
            <w:shd w:val="clear" w:color="auto" w:fill="F7F7F7"/>
            <w:vAlign w:val="center"/>
          </w:tcPr>
          <w:p>
            <w:pPr>
              <w:keepNext w:val="0"/>
              <w:keepLines w:val="0"/>
              <w:widowControl/>
              <w:suppressLineNumbers w:val="0"/>
              <w:ind w:left="0" w:firstLine="0"/>
              <w:jc w:val="left"/>
              <w:rPr>
                <w:rFonts w:hint="eastAsia" w:ascii="微软雅黑" w:hAnsi="微软雅黑" w:eastAsia="微软雅黑" w:cs="微软雅黑"/>
                <w:caps w:val="0"/>
                <w:spacing w:val="0"/>
                <w:sz w:val="18"/>
                <w:szCs w:val="18"/>
              </w:rPr>
            </w:pPr>
            <w:r>
              <w:rPr>
                <w:rFonts w:hint="eastAsia" w:ascii="微软雅黑" w:hAnsi="微软雅黑" w:eastAsia="微软雅黑" w:cs="微软雅黑"/>
                <w:caps w:val="0"/>
                <w:spacing w:val="0"/>
                <w:kern w:val="0"/>
                <w:sz w:val="18"/>
                <w:szCs w:val="18"/>
                <w:lang w:val="en-US" w:eastAsia="zh-CN" w:bidi="ar"/>
              </w:rPr>
              <w:t>学科教学（历史）</w:t>
            </w:r>
          </w:p>
        </w:tc>
        <w:tc>
          <w:tcPr>
            <w:tcW w:w="1029"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国家线</w:t>
            </w:r>
          </w:p>
        </w:tc>
        <w:tc>
          <w:tcPr>
            <w:tcW w:w="1148"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26（含推免1人）</w:t>
            </w:r>
          </w:p>
        </w:tc>
        <w:tc>
          <w:tcPr>
            <w:tcW w:w="2557"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全日制专业硕士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7F7F7"/>
          <w:tblLayout w:type="fixed"/>
          <w:tblCellMar>
            <w:top w:w="0" w:type="dxa"/>
            <w:left w:w="0" w:type="dxa"/>
            <w:bottom w:w="0" w:type="dxa"/>
            <w:right w:w="0" w:type="dxa"/>
          </w:tblCellMar>
        </w:tblPrEx>
        <w:trPr>
          <w:tblCellSpacing w:w="0" w:type="dxa"/>
        </w:trPr>
        <w:tc>
          <w:tcPr>
            <w:tcW w:w="1538"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045109</w:t>
            </w:r>
          </w:p>
        </w:tc>
        <w:tc>
          <w:tcPr>
            <w:tcW w:w="2048"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学科教学（历史）</w:t>
            </w:r>
          </w:p>
        </w:tc>
        <w:tc>
          <w:tcPr>
            <w:tcW w:w="1029"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国家线</w:t>
            </w:r>
          </w:p>
        </w:tc>
        <w:tc>
          <w:tcPr>
            <w:tcW w:w="1148"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5</w:t>
            </w:r>
          </w:p>
        </w:tc>
        <w:tc>
          <w:tcPr>
            <w:tcW w:w="2557"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非全日制专业硕士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7F7F7"/>
          <w:tblLayout w:type="fixed"/>
          <w:tblCellMar>
            <w:top w:w="0" w:type="dxa"/>
            <w:left w:w="0" w:type="dxa"/>
            <w:bottom w:w="0" w:type="dxa"/>
            <w:right w:w="0" w:type="dxa"/>
          </w:tblCellMar>
        </w:tblPrEx>
        <w:trPr>
          <w:tblCellSpacing w:w="0" w:type="dxa"/>
        </w:trPr>
        <w:tc>
          <w:tcPr>
            <w:tcW w:w="1538"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125400</w:t>
            </w:r>
          </w:p>
        </w:tc>
        <w:tc>
          <w:tcPr>
            <w:tcW w:w="2048"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旅游管理</w:t>
            </w:r>
          </w:p>
        </w:tc>
        <w:tc>
          <w:tcPr>
            <w:tcW w:w="1029"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国家线</w:t>
            </w:r>
          </w:p>
        </w:tc>
        <w:tc>
          <w:tcPr>
            <w:tcW w:w="1148"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5</w:t>
            </w:r>
          </w:p>
        </w:tc>
        <w:tc>
          <w:tcPr>
            <w:tcW w:w="2557"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非全日制专业硕士</w:t>
            </w:r>
          </w:p>
        </w:tc>
      </w:tr>
    </w:tbl>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三、复试程序</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1．中国史</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中国史专业复试将由各个二级方向点分开进行，具体按以下几个方向点（小组）进行分组复试：</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（1）中国古代史、中国经济史</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（2）历史文献学、区域社会史</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（3）中国近现代史</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（4）历史地理学、考古学及博物馆学</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根据研究生院给予的总指标学院进行分配，中国史专业为38个指标（含1名推免生），一志愿上线考生有99个（含1名推免生），复试按照指标数1：1.2的比例进行差额复试。复试前，学院将按照学校划定的中国史复试线，从高分到低分逐个联系考生，确定自己的复试方向进行复试（其中１名推免生无需参加复试）。考生复试的各项成绩和初试成绩相加后，将在整个中国史复试考生中进行排名，按照总成绩从高到低择优录取。</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2．传统文化与文化产业</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根据研究生院给予的总指标学院进行分配，传统文化与文化产业为2个指标，一志愿上线考生有0个，其生源缺额将从调剂系统中按分数由高到低挑选优质考生，按照1：2的比例进行差额复试、择优录取。</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3．世界史</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根据研究生院给予的总指标学院进行分配，世界史专业为10个指标，一志愿上线考生有17个，复试按照指标数1：1.2的比例进行差额复试、择优录取。</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4．旅游管理</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根据研究生院给予的总指标学院进行分配，旅游管理专业（全日制学术型）为2个指标，一志愿上线考生有0个，其生源缺额将从调剂系统中按分数由高到低挑选优质考生，按照1：1.5的比例进行差额复试、择优录取。</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旅游管理（非全日制专业硕士）今年共有5个录取指标，一志愿上线考生有1个，其生源缺额将从调剂系统中按分数由高到低挑选优质考生，按照1：1.5的比例进行差额复试、择优录取。</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5．学科教学（历史）</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根据研究生院给予的总指标学院进行分配，学科教学（历史）全日制专业硕士的招生指标数为26人，一志愿上线人数为24人（含1名推免生），其生源缺额将从调剂系统中按分数由高到低挑选优质考生，按照1：2的比例进行差额复试、择优录取。</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学科教学（历史）非全日制专业硕士的招生指标数为5人，一志愿上线人数为2人，其生源缺额将从调剂系统中按分数由高到低挑选优质考生，按照1：2的比例进行差额复试、择优录取。</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四、复试内容</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复试包括英语听力及口语测试、专业笔试及综合面试三部分。以同等学力参加复试的考生，在复试中须加试两门与报考专业相关的本科主干课程。复试科目详见招生专业目录</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1. 政治理论测试</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旅游管理专业硕士（MTA）须进行政治理论测试，分值为50分。</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政治理论着重考察考生运用马克思主义理论分析问题、解决问题的能力，考核形式为笔试。</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2.外语听力和口语水平测试</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所有专业考生均须进行外语听力和口语水平测试，分值为30分。</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外语听力和口语水平测试,主要测试考生的听力理解能力和运用英语知识与技能进行口头交际的能力,由学院统一组织考核。</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3.专业笔试</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除旅游管理专业硕士（MTA）外，所有专业考生均须进行专业测试，分值为120分。</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专业笔试着重考核考生对专业基础理论、基本知识掌握的深度和广度。由各专业负责具体实施，形式为闭卷考试，满分为120分，考试时间为150分钟，笔试地点另行张贴通知。</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4. 综合面试</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所有专业考生均须进行综合素质面试，分值为100分。</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面试主要考核考生的专业基础知识、创新意识与能力及综合素质等。面试采取抽取题签回答问题的形式，如面试教师认为有必要，可补充提问，面试地点另行张贴通知。</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5. 同等学力加试</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以同等学力参加复试的考生，在复试中须加试至少两门与报考专业相关的本科主干课程。加试科目不得与初试科目相同。加试方式为笔试。报考旅游管理硕士的同等学力考生可以不加试。同等学力加试科目每门分值为100分。同等学力加试成绩不计入总分。</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6.所有参加复试考生必须参加身体检查。身体检查由校医院组织，并由校医院根据教育部、卫生部、中国残联印发的《普通高等学校招生体检工作指导意见》（教学〔2003〕3号）做出是否合格的结论。</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同一专业非全日制与全日制考生复试内容相同、复试标准一致。</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7.不收复试费。</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四、复试日程安排</w:t>
      </w:r>
    </w:p>
    <w:tbl>
      <w:tblPr>
        <w:tblW w:w="8320" w:type="dxa"/>
        <w:tblCellSpacing w:w="0" w:type="dxa"/>
        <w:tblInd w:w="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7F7F7"/>
        <w:tblLayout w:type="fixed"/>
        <w:tblCellMar>
          <w:top w:w="0" w:type="dxa"/>
          <w:left w:w="0" w:type="dxa"/>
          <w:bottom w:w="0" w:type="dxa"/>
          <w:right w:w="0" w:type="dxa"/>
        </w:tblCellMar>
      </w:tblPr>
      <w:tblGrid>
        <w:gridCol w:w="809"/>
        <w:gridCol w:w="2519"/>
        <w:gridCol w:w="1664"/>
        <w:gridCol w:w="1477"/>
        <w:gridCol w:w="185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7F7F7"/>
          <w:tblLayout w:type="fixed"/>
          <w:tblCellMar>
            <w:top w:w="0" w:type="dxa"/>
            <w:left w:w="0" w:type="dxa"/>
            <w:bottom w:w="0" w:type="dxa"/>
            <w:right w:w="0" w:type="dxa"/>
          </w:tblCellMar>
        </w:tblPrEx>
        <w:trPr>
          <w:tblCellSpacing w:w="0" w:type="dxa"/>
        </w:trPr>
        <w:tc>
          <w:tcPr>
            <w:tcW w:w="809"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序号</w:t>
            </w:r>
          </w:p>
        </w:tc>
        <w:tc>
          <w:tcPr>
            <w:tcW w:w="2519"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项目</w:t>
            </w:r>
          </w:p>
        </w:tc>
        <w:tc>
          <w:tcPr>
            <w:tcW w:w="1664"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时间</w:t>
            </w:r>
          </w:p>
        </w:tc>
        <w:tc>
          <w:tcPr>
            <w:tcW w:w="1477"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地点</w:t>
            </w:r>
          </w:p>
        </w:tc>
        <w:tc>
          <w:tcPr>
            <w:tcW w:w="1851"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7F7F7"/>
          <w:tblLayout w:type="fixed"/>
          <w:tblCellMar>
            <w:top w:w="0" w:type="dxa"/>
            <w:left w:w="0" w:type="dxa"/>
            <w:bottom w:w="0" w:type="dxa"/>
            <w:right w:w="0" w:type="dxa"/>
          </w:tblCellMar>
        </w:tblPrEx>
        <w:trPr>
          <w:tblCellSpacing w:w="0" w:type="dxa"/>
        </w:trPr>
        <w:tc>
          <w:tcPr>
            <w:tcW w:w="809"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1</w:t>
            </w:r>
          </w:p>
        </w:tc>
        <w:tc>
          <w:tcPr>
            <w:tcW w:w="2519"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报到、资格审查</w:t>
            </w:r>
          </w:p>
          <w:p>
            <w:pPr>
              <w:pStyle w:val="3"/>
              <w:keepNext w:val="0"/>
              <w:keepLines w:val="0"/>
              <w:widowControl/>
              <w:suppressLineNumbers w:val="0"/>
            </w:pPr>
            <w:r>
              <w:rPr>
                <w:rFonts w:hint="eastAsia" w:ascii="微软雅黑" w:hAnsi="微软雅黑" w:eastAsia="微软雅黑" w:cs="微软雅黑"/>
                <w:caps w:val="0"/>
                <w:spacing w:val="0"/>
                <w:sz w:val="18"/>
                <w:szCs w:val="18"/>
              </w:rPr>
              <w:t>复试考生登记、告知复试安排</w:t>
            </w:r>
          </w:p>
          <w:p>
            <w:pPr>
              <w:pStyle w:val="3"/>
              <w:keepNext w:val="0"/>
              <w:keepLines w:val="0"/>
              <w:widowControl/>
              <w:suppressLineNumbers w:val="0"/>
            </w:pPr>
            <w:r>
              <w:rPr>
                <w:rFonts w:hint="eastAsia" w:ascii="微软雅黑" w:hAnsi="微软雅黑" w:eastAsia="微软雅黑" w:cs="微软雅黑"/>
                <w:caps w:val="0"/>
                <w:spacing w:val="0"/>
                <w:sz w:val="18"/>
                <w:szCs w:val="18"/>
              </w:rPr>
              <w:t>体检</w:t>
            </w:r>
          </w:p>
        </w:tc>
        <w:tc>
          <w:tcPr>
            <w:tcW w:w="1664"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3月29日上午</w:t>
            </w:r>
          </w:p>
        </w:tc>
        <w:tc>
          <w:tcPr>
            <w:tcW w:w="1477"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文旅学院</w:t>
            </w:r>
          </w:p>
          <w:p>
            <w:pPr>
              <w:pStyle w:val="3"/>
              <w:keepNext w:val="0"/>
              <w:keepLines w:val="0"/>
              <w:widowControl/>
              <w:suppressLineNumbers w:val="0"/>
            </w:pPr>
            <w:r>
              <w:rPr>
                <w:rFonts w:hint="eastAsia" w:ascii="微软雅黑" w:hAnsi="微软雅黑" w:eastAsia="微软雅黑" w:cs="微软雅黑"/>
                <w:caps w:val="0"/>
                <w:spacing w:val="0"/>
                <w:sz w:val="18"/>
                <w:szCs w:val="18"/>
              </w:rPr>
              <w:t>校医院</w:t>
            </w:r>
          </w:p>
        </w:tc>
        <w:tc>
          <w:tcPr>
            <w:tcW w:w="1851"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须携带身份证、学历（学籍）在线验证报告、政审表等。报到用</w:t>
            </w:r>
          </w:p>
          <w:p>
            <w:pPr>
              <w:pStyle w:val="3"/>
              <w:keepNext w:val="0"/>
              <w:keepLines w:val="0"/>
              <w:widowControl/>
              <w:suppressLineNumbers w:val="0"/>
            </w:pPr>
            <w:r>
              <w:rPr>
                <w:rFonts w:hint="eastAsia" w:ascii="微软雅黑" w:hAnsi="微软雅黑" w:eastAsia="微软雅黑" w:cs="微软雅黑"/>
                <w:caps w:val="0"/>
                <w:spacing w:val="0"/>
                <w:sz w:val="18"/>
                <w:szCs w:val="18"/>
              </w:rPr>
              <w:t>身份证、一寸近期免冠照片2张等。体检用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7F7F7"/>
          <w:tblLayout w:type="fixed"/>
          <w:tblCellMar>
            <w:top w:w="0" w:type="dxa"/>
            <w:left w:w="0" w:type="dxa"/>
            <w:bottom w:w="0" w:type="dxa"/>
            <w:right w:w="0" w:type="dxa"/>
          </w:tblCellMar>
        </w:tblPrEx>
        <w:trPr>
          <w:tblCellSpacing w:w="0" w:type="dxa"/>
        </w:trPr>
        <w:tc>
          <w:tcPr>
            <w:tcW w:w="809"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2</w:t>
            </w:r>
          </w:p>
        </w:tc>
        <w:tc>
          <w:tcPr>
            <w:tcW w:w="2519"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体检</w:t>
            </w:r>
          </w:p>
        </w:tc>
        <w:tc>
          <w:tcPr>
            <w:tcW w:w="1664"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3月29日下午</w:t>
            </w:r>
          </w:p>
        </w:tc>
        <w:tc>
          <w:tcPr>
            <w:tcW w:w="1477"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校医院</w:t>
            </w:r>
          </w:p>
        </w:tc>
        <w:tc>
          <w:tcPr>
            <w:tcW w:w="1851"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身份证、一寸近期免冠照片2张等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7F7F7"/>
          <w:tblLayout w:type="fixed"/>
          <w:tblCellMar>
            <w:top w:w="0" w:type="dxa"/>
            <w:left w:w="0" w:type="dxa"/>
            <w:bottom w:w="0" w:type="dxa"/>
            <w:right w:w="0" w:type="dxa"/>
          </w:tblCellMar>
        </w:tblPrEx>
        <w:trPr>
          <w:tblCellSpacing w:w="0" w:type="dxa"/>
        </w:trPr>
        <w:tc>
          <w:tcPr>
            <w:tcW w:w="809"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3</w:t>
            </w:r>
          </w:p>
        </w:tc>
        <w:tc>
          <w:tcPr>
            <w:tcW w:w="2519"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体检</w:t>
            </w:r>
          </w:p>
          <w:p>
            <w:pPr>
              <w:pStyle w:val="3"/>
              <w:keepNext w:val="0"/>
              <w:keepLines w:val="0"/>
              <w:widowControl/>
              <w:suppressLineNumbers w:val="0"/>
            </w:pPr>
            <w:r>
              <w:rPr>
                <w:rFonts w:hint="eastAsia" w:ascii="微软雅黑" w:hAnsi="微软雅黑" w:eastAsia="微软雅黑" w:cs="微软雅黑"/>
                <w:caps w:val="0"/>
                <w:spacing w:val="0"/>
                <w:sz w:val="18"/>
                <w:szCs w:val="18"/>
              </w:rPr>
              <w:t>同等学历考生加试</w:t>
            </w:r>
          </w:p>
        </w:tc>
        <w:tc>
          <w:tcPr>
            <w:tcW w:w="1664"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3月30日上午</w:t>
            </w:r>
          </w:p>
        </w:tc>
        <w:tc>
          <w:tcPr>
            <w:tcW w:w="1477"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文旅学院</w:t>
            </w:r>
          </w:p>
          <w:p>
            <w:pPr>
              <w:pStyle w:val="3"/>
              <w:keepNext w:val="0"/>
              <w:keepLines w:val="0"/>
              <w:widowControl/>
              <w:suppressLineNumbers w:val="0"/>
            </w:pPr>
            <w:r>
              <w:rPr>
                <w:rFonts w:hint="eastAsia" w:ascii="微软雅黑" w:hAnsi="微软雅黑" w:eastAsia="微软雅黑" w:cs="微软雅黑"/>
                <w:caps w:val="0"/>
                <w:spacing w:val="0"/>
                <w:sz w:val="18"/>
                <w:szCs w:val="18"/>
              </w:rPr>
              <w:t>校医院</w:t>
            </w:r>
          </w:p>
        </w:tc>
        <w:tc>
          <w:tcPr>
            <w:tcW w:w="1851"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身份证、一寸近期免冠照片2张等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7F7F7"/>
          <w:tblLayout w:type="fixed"/>
          <w:tblCellMar>
            <w:top w:w="0" w:type="dxa"/>
            <w:left w:w="0" w:type="dxa"/>
            <w:bottom w:w="0" w:type="dxa"/>
            <w:right w:w="0" w:type="dxa"/>
          </w:tblCellMar>
        </w:tblPrEx>
        <w:trPr>
          <w:tblCellSpacing w:w="0" w:type="dxa"/>
        </w:trPr>
        <w:tc>
          <w:tcPr>
            <w:tcW w:w="809"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４</w:t>
            </w:r>
          </w:p>
        </w:tc>
        <w:tc>
          <w:tcPr>
            <w:tcW w:w="2519"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外语口语听力测试</w:t>
            </w:r>
          </w:p>
        </w:tc>
        <w:tc>
          <w:tcPr>
            <w:tcW w:w="1664"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3月30日下午</w:t>
            </w:r>
          </w:p>
        </w:tc>
        <w:tc>
          <w:tcPr>
            <w:tcW w:w="1477"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惟义楼</w:t>
            </w:r>
          </w:p>
        </w:tc>
        <w:tc>
          <w:tcPr>
            <w:tcW w:w="1851"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分专业分教室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09"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５</w:t>
            </w:r>
          </w:p>
        </w:tc>
        <w:tc>
          <w:tcPr>
            <w:tcW w:w="2519"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专业笔试</w:t>
            </w:r>
          </w:p>
        </w:tc>
        <w:tc>
          <w:tcPr>
            <w:tcW w:w="1664"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3月31日上午</w:t>
            </w:r>
          </w:p>
        </w:tc>
        <w:tc>
          <w:tcPr>
            <w:tcW w:w="1477"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惟义楼</w:t>
            </w:r>
          </w:p>
        </w:tc>
        <w:tc>
          <w:tcPr>
            <w:tcW w:w="1851"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分专业分教室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09"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６</w:t>
            </w:r>
          </w:p>
        </w:tc>
        <w:tc>
          <w:tcPr>
            <w:tcW w:w="2519"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专业面试</w:t>
            </w:r>
          </w:p>
        </w:tc>
        <w:tc>
          <w:tcPr>
            <w:tcW w:w="1664"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3月31日下午</w:t>
            </w:r>
          </w:p>
        </w:tc>
        <w:tc>
          <w:tcPr>
            <w:tcW w:w="1477"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惟义楼</w:t>
            </w:r>
          </w:p>
        </w:tc>
        <w:tc>
          <w:tcPr>
            <w:tcW w:w="1851" w:type="dxa"/>
            <w:shd w:val="clear" w:color="auto" w:fill="F7F7F7"/>
            <w:vAlign w:val="center"/>
          </w:tcPr>
          <w:p>
            <w:pPr>
              <w:pStyle w:val="3"/>
              <w:keepNext w:val="0"/>
              <w:keepLines w:val="0"/>
              <w:widowControl/>
              <w:suppressLineNumbers w:val="0"/>
            </w:pPr>
            <w:r>
              <w:rPr>
                <w:rFonts w:hint="eastAsia" w:ascii="微软雅黑" w:hAnsi="微软雅黑" w:eastAsia="微软雅黑" w:cs="微软雅黑"/>
                <w:caps w:val="0"/>
                <w:spacing w:val="0"/>
                <w:sz w:val="18"/>
                <w:szCs w:val="18"/>
              </w:rPr>
              <w:t>分专业分教室</w:t>
            </w:r>
          </w:p>
        </w:tc>
      </w:tr>
    </w:tbl>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五、总成绩计算</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总成绩=初试成绩+复试成绩</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六、拟录取</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1. 录取工作严格贯彻“德智体全面衡量、择优录取、确保质量、宁缺毋滥”的原则，坚持质量第一的指导思想。学院根据考生初试和复试成绩，结合其平时学习成绩、工作表现、思想政治表现、业务素质、身体健康状况、报考志愿等，提出录取名单，确定录取类别；</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2. 未经复试的考生一律不得录取；</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3. 复试期间若发现考生提供虚假信息、不符合报考条件、考试违纪舞弊、身体及思想政治道德状况不符合录取要求的，一律不予录取；</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4. 复试总成绩不合格（旅游管理专业硕士（MTA）复试总成绩低于108分，其他专业低于150分），或同等学力考生加试科目中的任何一门考试成绩低于60分，或任一科目考试成绩为零分的，原则上不予录取。</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5.复试总成绩与初试总成绩相加为考生总成绩。录取时按照考生总成绩排序，依次录取。</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6.调剂考生须在复试结果公布后按研招办要求及时办理有关调剂录取手续，否则将取消拟录取资格。</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7.一志愿考生、调剂生分别单独排名录取。</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8.同一专业全日制与非全日制考生分开排名录取。</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9.“少数民族高层次骨干人才计划”、“退役大学生士兵专项硕士研究生招生计划”考生分别单独排名。</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文旅学院学院公示网址：http://wlxy.jxnu.edu.cn/</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七、申诉渠道</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文旅学院：0791-88320972</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院研招办：0791-88320972</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院纪 委：0791-88120307</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八、本实施细则由文旅学院复试与录取工作领导小组负责解释，未尽事宜由领导小组研究确定。</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shd w:val="clear" w:fill="F7F7F7"/>
        </w:rPr>
        <w:t>江西师范大学历史文化与旅游学院2019年3月26日</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0EEA2283"/>
    <w:rsid w:val="10A50EDC"/>
    <w:rsid w:val="1200505F"/>
    <w:rsid w:val="12195034"/>
    <w:rsid w:val="12253152"/>
    <w:rsid w:val="133744EA"/>
    <w:rsid w:val="13D12F74"/>
    <w:rsid w:val="15873AFE"/>
    <w:rsid w:val="16C91156"/>
    <w:rsid w:val="196A6666"/>
    <w:rsid w:val="1A2D4354"/>
    <w:rsid w:val="1DCA685D"/>
    <w:rsid w:val="207D596F"/>
    <w:rsid w:val="21BC43E3"/>
    <w:rsid w:val="269F0618"/>
    <w:rsid w:val="281833C3"/>
    <w:rsid w:val="2A806273"/>
    <w:rsid w:val="2E875458"/>
    <w:rsid w:val="311B1895"/>
    <w:rsid w:val="322F6A35"/>
    <w:rsid w:val="34503954"/>
    <w:rsid w:val="34897261"/>
    <w:rsid w:val="34F07276"/>
    <w:rsid w:val="35C95E6B"/>
    <w:rsid w:val="35EF08CB"/>
    <w:rsid w:val="36E33E0D"/>
    <w:rsid w:val="37A035E3"/>
    <w:rsid w:val="37FE4C4F"/>
    <w:rsid w:val="3A577768"/>
    <w:rsid w:val="3B996612"/>
    <w:rsid w:val="3D2C6C98"/>
    <w:rsid w:val="3FC13437"/>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80EB9"/>
    <w:rsid w:val="50DA18DA"/>
    <w:rsid w:val="51A70C94"/>
    <w:rsid w:val="54130564"/>
    <w:rsid w:val="55D467E7"/>
    <w:rsid w:val="56D225AD"/>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2019-04-22T09:01:27Z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