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98" w:rsidRDefault="005D2998">
      <w:pPr>
        <w:spacing w:line="360" w:lineRule="exact"/>
        <w:jc w:val="left"/>
        <w:rPr>
          <w:rFonts w:ascii="黑体" w:eastAsia="黑体" w:hAnsi="黑体"/>
          <w:bCs/>
          <w:sz w:val="32"/>
          <w:szCs w:val="32"/>
        </w:rPr>
      </w:pPr>
    </w:p>
    <w:p w:rsidR="005D2998" w:rsidRDefault="005D2998">
      <w:pPr>
        <w:spacing w:line="360" w:lineRule="exact"/>
        <w:jc w:val="left"/>
        <w:rPr>
          <w:rFonts w:ascii="黑体" w:eastAsia="黑体" w:hAnsi="黑体"/>
          <w:bCs/>
          <w:sz w:val="32"/>
          <w:szCs w:val="32"/>
        </w:rPr>
      </w:pPr>
    </w:p>
    <w:p w:rsidR="005D2998" w:rsidRDefault="00493046">
      <w:pPr>
        <w:spacing w:line="360" w:lineRule="auto"/>
        <w:jc w:val="center"/>
        <w:rPr>
          <w:rFonts w:ascii="宋体" w:hAnsi="宋体"/>
          <w:b/>
          <w:bCs/>
          <w:sz w:val="36"/>
          <w:szCs w:val="36"/>
        </w:rPr>
      </w:pPr>
      <w:r>
        <w:rPr>
          <w:rFonts w:ascii="宋体" w:hAnsi="宋体" w:hint="eastAsia"/>
          <w:b/>
          <w:bCs/>
          <w:sz w:val="36"/>
          <w:szCs w:val="36"/>
        </w:rPr>
        <w:t>苏州大学东吴商学院201</w:t>
      </w:r>
      <w:r w:rsidR="00B145BC">
        <w:rPr>
          <w:rFonts w:ascii="宋体" w:hAnsi="宋体" w:hint="eastAsia"/>
          <w:b/>
          <w:bCs/>
          <w:sz w:val="36"/>
          <w:szCs w:val="36"/>
        </w:rPr>
        <w:t>9</w:t>
      </w:r>
      <w:r>
        <w:rPr>
          <w:rFonts w:ascii="宋体" w:hAnsi="宋体" w:hint="eastAsia"/>
          <w:b/>
          <w:bCs/>
          <w:sz w:val="36"/>
          <w:szCs w:val="36"/>
        </w:rPr>
        <w:t>年硕士研究生招生复试方案</w:t>
      </w:r>
    </w:p>
    <w:p w:rsidR="005D2998" w:rsidRDefault="005D2998">
      <w:pPr>
        <w:spacing w:line="360" w:lineRule="auto"/>
        <w:jc w:val="center"/>
        <w:rPr>
          <w:rFonts w:ascii="仿宋" w:eastAsia="仿宋" w:hAnsi="仿宋"/>
          <w:b/>
          <w:bCs/>
          <w:sz w:val="36"/>
          <w:szCs w:val="36"/>
        </w:rPr>
      </w:pP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为了规范和加强硕士研究生招生复试工作，根据教育部</w:t>
      </w:r>
      <w:r w:rsidR="00971B99">
        <w:rPr>
          <w:rFonts w:ascii="仿宋" w:eastAsia="仿宋" w:hAnsi="仿宋" w:hint="eastAsia"/>
          <w:sz w:val="32"/>
          <w:szCs w:val="32"/>
        </w:rPr>
        <w:t>、</w:t>
      </w:r>
      <w:r>
        <w:rPr>
          <w:rFonts w:ascii="仿宋" w:eastAsia="仿宋" w:hAnsi="仿宋" w:hint="eastAsia"/>
          <w:sz w:val="32"/>
          <w:szCs w:val="32"/>
        </w:rPr>
        <w:t>江苏省</w:t>
      </w:r>
      <w:r w:rsidR="00971B99">
        <w:rPr>
          <w:rFonts w:ascii="仿宋" w:eastAsia="仿宋" w:hAnsi="仿宋" w:hint="eastAsia"/>
          <w:sz w:val="32"/>
          <w:szCs w:val="32"/>
        </w:rPr>
        <w:t>以及苏州大学</w:t>
      </w:r>
      <w:r>
        <w:rPr>
          <w:rFonts w:ascii="仿宋" w:eastAsia="仿宋" w:hAnsi="仿宋" w:hint="eastAsia"/>
          <w:sz w:val="32"/>
          <w:szCs w:val="32"/>
        </w:rPr>
        <w:t>有关文件精神，结合我院实际情况，特制定本规定。</w:t>
      </w:r>
    </w:p>
    <w:p w:rsidR="005D2998" w:rsidRDefault="00493046">
      <w:pPr>
        <w:spacing w:line="540" w:lineRule="exact"/>
        <w:ind w:firstLineChars="200" w:firstLine="643"/>
        <w:rPr>
          <w:rFonts w:ascii="仿宋" w:eastAsia="仿宋" w:hAnsi="仿宋"/>
          <w:b/>
          <w:sz w:val="32"/>
          <w:szCs w:val="32"/>
        </w:rPr>
      </w:pPr>
      <w:r>
        <w:rPr>
          <w:rFonts w:ascii="仿宋" w:eastAsia="仿宋" w:hAnsi="仿宋" w:hint="eastAsia"/>
          <w:b/>
          <w:sz w:val="32"/>
          <w:szCs w:val="32"/>
        </w:rPr>
        <w:t>一、组织与管理</w:t>
      </w:r>
    </w:p>
    <w:p w:rsidR="005D2998" w:rsidRDefault="00493046" w:rsidP="00B20E65">
      <w:pPr>
        <w:spacing w:line="540" w:lineRule="exact"/>
        <w:ind w:firstLineChars="200" w:firstLine="643"/>
        <w:rPr>
          <w:rFonts w:ascii="仿宋" w:eastAsia="仿宋" w:hAnsi="仿宋"/>
          <w:sz w:val="32"/>
          <w:szCs w:val="32"/>
        </w:rPr>
      </w:pPr>
      <w:r w:rsidRPr="00B20E65">
        <w:rPr>
          <w:rFonts w:ascii="仿宋" w:eastAsia="仿宋" w:hAnsi="仿宋" w:hint="eastAsia"/>
          <w:b/>
          <w:sz w:val="32"/>
          <w:szCs w:val="32"/>
        </w:rPr>
        <w:t>1.</w:t>
      </w:r>
      <w:r w:rsidR="00B20E65" w:rsidRPr="00B20E65">
        <w:rPr>
          <w:rFonts w:ascii="仿宋" w:eastAsia="仿宋" w:hAnsi="仿宋" w:hint="eastAsia"/>
          <w:b/>
          <w:sz w:val="32"/>
          <w:szCs w:val="32"/>
        </w:rPr>
        <w:t>设立</w:t>
      </w:r>
      <w:r w:rsidR="00B20E65">
        <w:rPr>
          <w:rFonts w:ascii="仿宋" w:eastAsia="仿宋" w:hAnsi="仿宋" w:hint="eastAsia"/>
          <w:b/>
          <w:sz w:val="32"/>
          <w:szCs w:val="32"/>
        </w:rPr>
        <w:t>复试工作</w:t>
      </w:r>
      <w:r w:rsidR="00B20E65" w:rsidRPr="00B20E65">
        <w:rPr>
          <w:rFonts w:ascii="仿宋" w:eastAsia="仿宋" w:hAnsi="仿宋" w:hint="eastAsia"/>
          <w:b/>
          <w:sz w:val="32"/>
          <w:szCs w:val="32"/>
        </w:rPr>
        <w:t>领导小组：</w:t>
      </w:r>
      <w:r>
        <w:rPr>
          <w:rFonts w:ascii="仿宋" w:eastAsia="仿宋" w:hAnsi="仿宋" w:hint="eastAsia"/>
          <w:sz w:val="32"/>
          <w:szCs w:val="32"/>
        </w:rPr>
        <w:t>东吴商学院成立</w:t>
      </w:r>
      <w:r w:rsidR="00FF6AC9">
        <w:rPr>
          <w:rFonts w:ascii="仿宋" w:eastAsia="仿宋" w:hAnsi="仿宋" w:hint="eastAsia"/>
          <w:sz w:val="32"/>
          <w:szCs w:val="32"/>
        </w:rPr>
        <w:t>招生工作</w:t>
      </w:r>
      <w:r>
        <w:rPr>
          <w:rFonts w:ascii="仿宋" w:eastAsia="仿宋" w:hAnsi="仿宋" w:hint="eastAsia"/>
          <w:sz w:val="32"/>
          <w:szCs w:val="32"/>
        </w:rPr>
        <w:t>领导小组，</w:t>
      </w:r>
      <w:r w:rsidR="00FF6AC9">
        <w:rPr>
          <w:rFonts w:ascii="仿宋" w:eastAsia="仿宋" w:hAnsi="仿宋" w:hint="eastAsia"/>
          <w:sz w:val="32"/>
          <w:szCs w:val="32"/>
        </w:rPr>
        <w:t>全面负责本单位硕士研究生的复试与录取工作。</w:t>
      </w:r>
      <w:r>
        <w:rPr>
          <w:rFonts w:ascii="仿宋" w:eastAsia="仿宋" w:hAnsi="仿宋" w:hint="eastAsia"/>
          <w:sz w:val="32"/>
          <w:szCs w:val="32"/>
        </w:rPr>
        <w:t>领导小组成员由本单位</w:t>
      </w:r>
      <w:r w:rsidR="00FF6AC9">
        <w:rPr>
          <w:rFonts w:ascii="仿宋" w:eastAsia="仿宋" w:hAnsi="仿宋" w:hint="eastAsia"/>
          <w:sz w:val="32"/>
          <w:szCs w:val="32"/>
        </w:rPr>
        <w:t>党政</w:t>
      </w:r>
      <w:r>
        <w:rPr>
          <w:rFonts w:ascii="仿宋" w:eastAsia="仿宋" w:hAnsi="仿宋" w:hint="eastAsia"/>
          <w:sz w:val="32"/>
          <w:szCs w:val="32"/>
        </w:rPr>
        <w:t>领导、学位评定分学位委员会委员</w:t>
      </w:r>
      <w:r w:rsidR="00971B99">
        <w:rPr>
          <w:rFonts w:ascii="仿宋" w:eastAsia="仿宋" w:hAnsi="仿宋" w:hint="eastAsia"/>
          <w:sz w:val="32"/>
          <w:szCs w:val="32"/>
        </w:rPr>
        <w:t>（部分）、各学位点负责人</w:t>
      </w:r>
      <w:r>
        <w:rPr>
          <w:rFonts w:ascii="仿宋" w:eastAsia="仿宋" w:hAnsi="仿宋" w:hint="eastAsia"/>
          <w:sz w:val="32"/>
          <w:szCs w:val="32"/>
        </w:rPr>
        <w:t>组成，组长由院长</w:t>
      </w:r>
      <w:r w:rsidR="00971B99">
        <w:rPr>
          <w:rFonts w:ascii="仿宋" w:eastAsia="仿宋" w:hAnsi="仿宋" w:hint="eastAsia"/>
          <w:sz w:val="32"/>
          <w:szCs w:val="32"/>
        </w:rPr>
        <w:t>担任</w:t>
      </w:r>
      <w:r>
        <w:rPr>
          <w:rFonts w:ascii="仿宋" w:eastAsia="仿宋" w:hAnsi="仿宋" w:hint="eastAsia"/>
          <w:sz w:val="32"/>
          <w:szCs w:val="32"/>
        </w:rPr>
        <w:t>，</w:t>
      </w:r>
      <w:r w:rsidR="00FF6AC9">
        <w:rPr>
          <w:rFonts w:ascii="仿宋" w:eastAsia="仿宋" w:hAnsi="仿宋" w:hint="eastAsia"/>
          <w:sz w:val="32"/>
          <w:szCs w:val="32"/>
        </w:rPr>
        <w:t>并实行组长负责制</w:t>
      </w:r>
      <w:r>
        <w:rPr>
          <w:rFonts w:ascii="仿宋" w:eastAsia="仿宋" w:hAnsi="仿宋" w:hint="eastAsia"/>
          <w:sz w:val="32"/>
          <w:szCs w:val="32"/>
        </w:rPr>
        <w:t>。</w:t>
      </w:r>
    </w:p>
    <w:p w:rsidR="005D2998" w:rsidRDefault="00B20E65" w:rsidP="00B20E65">
      <w:pPr>
        <w:spacing w:line="540" w:lineRule="exact"/>
        <w:ind w:firstLineChars="200" w:firstLine="643"/>
        <w:rPr>
          <w:rFonts w:ascii="仿宋" w:eastAsia="仿宋" w:hAnsi="仿宋" w:hint="eastAsia"/>
          <w:sz w:val="32"/>
          <w:szCs w:val="32"/>
        </w:rPr>
      </w:pPr>
      <w:r w:rsidRPr="00B20E65">
        <w:rPr>
          <w:rFonts w:ascii="仿宋" w:eastAsia="仿宋" w:hAnsi="仿宋" w:hint="eastAsia"/>
          <w:b/>
          <w:sz w:val="32"/>
          <w:szCs w:val="32"/>
        </w:rPr>
        <w:t>2. 复试小组人员配备及要求：</w:t>
      </w:r>
      <w:r w:rsidR="00493046">
        <w:rPr>
          <w:rFonts w:ascii="仿宋" w:eastAsia="仿宋" w:hAnsi="仿宋" w:hint="eastAsia"/>
          <w:sz w:val="32"/>
          <w:szCs w:val="32"/>
        </w:rPr>
        <w:t>学院成立由</w:t>
      </w:r>
      <w:r w:rsidR="0097218C">
        <w:rPr>
          <w:rFonts w:ascii="仿宋" w:eastAsia="仿宋" w:hAnsi="仿宋" w:hint="eastAsia"/>
          <w:sz w:val="32"/>
          <w:szCs w:val="32"/>
        </w:rPr>
        <w:t>复试专家和</w:t>
      </w:r>
      <w:r w:rsidR="0051753C">
        <w:rPr>
          <w:rFonts w:ascii="仿宋" w:eastAsia="仿宋" w:hAnsi="仿宋" w:hint="eastAsia"/>
          <w:sz w:val="32"/>
          <w:szCs w:val="32"/>
        </w:rPr>
        <w:t>秘书组成的复试小组，</w:t>
      </w:r>
      <w:r w:rsidR="00493046">
        <w:rPr>
          <w:rFonts w:ascii="仿宋" w:eastAsia="仿宋" w:hAnsi="仿宋" w:hint="eastAsia"/>
          <w:color w:val="000000" w:themeColor="text1"/>
          <w:sz w:val="32"/>
          <w:szCs w:val="32"/>
        </w:rPr>
        <w:t>复试小组成员不少于5</w:t>
      </w:r>
      <w:r w:rsidR="00971B99">
        <w:rPr>
          <w:rFonts w:ascii="仿宋" w:eastAsia="仿宋" w:hAnsi="仿宋" w:hint="eastAsia"/>
          <w:color w:val="000000" w:themeColor="text1"/>
          <w:sz w:val="32"/>
          <w:szCs w:val="32"/>
        </w:rPr>
        <w:t>人</w:t>
      </w:r>
      <w:r w:rsidR="00493046">
        <w:rPr>
          <w:rFonts w:ascii="仿宋" w:eastAsia="仿宋" w:hAnsi="仿宋" w:hint="eastAsia"/>
          <w:color w:val="000000" w:themeColor="text1"/>
          <w:sz w:val="32"/>
          <w:szCs w:val="32"/>
        </w:rPr>
        <w:t>，另配备一名</w:t>
      </w:r>
      <w:r w:rsidR="00870910">
        <w:rPr>
          <w:rFonts w:ascii="仿宋" w:eastAsia="仿宋" w:hAnsi="仿宋" w:hint="eastAsia"/>
          <w:color w:val="000000" w:themeColor="text1"/>
          <w:sz w:val="32"/>
          <w:szCs w:val="32"/>
        </w:rPr>
        <w:t>教师担任专职</w:t>
      </w:r>
      <w:r w:rsidR="00493046">
        <w:rPr>
          <w:rFonts w:ascii="仿宋" w:eastAsia="仿宋" w:hAnsi="仿宋" w:hint="eastAsia"/>
          <w:color w:val="000000" w:themeColor="text1"/>
          <w:sz w:val="32"/>
          <w:szCs w:val="32"/>
        </w:rPr>
        <w:t>复试秘书，</w:t>
      </w:r>
      <w:r w:rsidR="0051753C">
        <w:rPr>
          <w:rFonts w:ascii="仿宋" w:eastAsia="仿宋" w:hAnsi="仿宋" w:hint="eastAsia"/>
          <w:color w:val="000000" w:themeColor="text1"/>
          <w:sz w:val="32"/>
          <w:szCs w:val="32"/>
        </w:rPr>
        <w:t>复试专家参与复试提问与打分；复试小组秘书负责开始前检查考生是否进行</w:t>
      </w:r>
      <w:proofErr w:type="gramStart"/>
      <w:r w:rsidR="0051753C">
        <w:rPr>
          <w:rFonts w:ascii="仿宋" w:eastAsia="仿宋" w:hAnsi="仿宋" w:hint="eastAsia"/>
          <w:color w:val="000000" w:themeColor="text1"/>
          <w:sz w:val="32"/>
          <w:szCs w:val="32"/>
        </w:rPr>
        <w:t>过资格</w:t>
      </w:r>
      <w:proofErr w:type="gramEnd"/>
      <w:r w:rsidR="0051753C">
        <w:rPr>
          <w:rFonts w:ascii="仿宋" w:eastAsia="仿宋" w:hAnsi="仿宋" w:hint="eastAsia"/>
          <w:color w:val="000000" w:themeColor="text1"/>
          <w:sz w:val="32"/>
          <w:szCs w:val="32"/>
        </w:rPr>
        <w:t>审查，复试通知书、身份证等材料是否一致等，详细记录面试情况等工作。复试小组成员必须参加培训，未参加培训人员不得参加复试。</w:t>
      </w:r>
      <w:r w:rsidR="00493046">
        <w:rPr>
          <w:rFonts w:ascii="仿宋" w:eastAsia="仿宋" w:hAnsi="仿宋" w:hint="eastAsia"/>
          <w:sz w:val="32"/>
          <w:szCs w:val="32"/>
        </w:rPr>
        <w:t>复试小组成员如果有亲属参加与复试工作范围相关的学科、专业复试，应主动回避，提出不参加复试工作；复试小组成员名单、复试时间、复试地点等一经确定，不得随意变动，如有变动</w:t>
      </w:r>
      <w:r w:rsidR="00726226">
        <w:rPr>
          <w:rFonts w:ascii="仿宋" w:eastAsia="仿宋" w:hAnsi="仿宋" w:hint="eastAsia"/>
          <w:sz w:val="32"/>
          <w:szCs w:val="32"/>
        </w:rPr>
        <w:t>，</w:t>
      </w:r>
      <w:r w:rsidR="00493046">
        <w:rPr>
          <w:rFonts w:ascii="仿宋" w:eastAsia="仿宋" w:hAnsi="仿宋" w:hint="eastAsia"/>
          <w:sz w:val="32"/>
          <w:szCs w:val="32"/>
        </w:rPr>
        <w:t>学院</w:t>
      </w:r>
      <w:r w:rsidR="00726226">
        <w:rPr>
          <w:rFonts w:ascii="仿宋" w:eastAsia="仿宋" w:hAnsi="仿宋" w:hint="eastAsia"/>
          <w:sz w:val="32"/>
          <w:szCs w:val="32"/>
        </w:rPr>
        <w:t>需</w:t>
      </w:r>
      <w:r w:rsidR="00493046">
        <w:rPr>
          <w:rFonts w:ascii="仿宋" w:eastAsia="仿宋" w:hAnsi="仿宋" w:hint="eastAsia"/>
          <w:sz w:val="32"/>
          <w:szCs w:val="32"/>
        </w:rPr>
        <w:t>提前报研究生招生办公室备案。</w:t>
      </w:r>
    </w:p>
    <w:p w:rsidR="002B6542" w:rsidRDefault="002B6542" w:rsidP="002B6542">
      <w:pPr>
        <w:spacing w:line="540" w:lineRule="exact"/>
        <w:ind w:firstLineChars="200" w:firstLine="640"/>
        <w:rPr>
          <w:rFonts w:ascii="仿宋" w:eastAsia="仿宋" w:hAnsi="仿宋"/>
          <w:sz w:val="32"/>
          <w:szCs w:val="32"/>
        </w:rPr>
      </w:pPr>
      <w:r>
        <w:rPr>
          <w:rFonts w:ascii="仿宋" w:eastAsia="仿宋" w:hAnsi="仿宋" w:hint="eastAsia"/>
          <w:sz w:val="32"/>
          <w:szCs w:val="32"/>
        </w:rPr>
        <w:t>各复试小组要统一标准、统一复试尺度，复试小组成员须现场独立打分，一旦打分，任何人不得改动。如果同一专业复试人数较多，可采取平行分组复试，分组方式采用随机分组。每位考生复试时间不少于20分钟；各复试小组成员名单需对外保密，复试小组成员不得接受考生的任何咨询以及对考生进行辅导。复试过程中复试小组成员要将手机集中存放，</w:t>
      </w:r>
      <w:r>
        <w:rPr>
          <w:rFonts w:ascii="仿宋" w:eastAsia="仿宋" w:hAnsi="仿宋" w:hint="eastAsia"/>
          <w:sz w:val="32"/>
          <w:szCs w:val="32"/>
        </w:rPr>
        <w:t>面试过程中不得随意离场</w:t>
      </w:r>
      <w:r>
        <w:rPr>
          <w:rFonts w:ascii="仿宋" w:eastAsia="仿宋" w:hAnsi="仿宋" w:hint="eastAsia"/>
          <w:sz w:val="32"/>
          <w:szCs w:val="32"/>
        </w:rPr>
        <w:t>。</w:t>
      </w:r>
    </w:p>
    <w:p w:rsidR="002B6542" w:rsidRPr="002B6542" w:rsidRDefault="002B6542" w:rsidP="002B6542">
      <w:pPr>
        <w:spacing w:line="540" w:lineRule="exact"/>
        <w:ind w:firstLineChars="200" w:firstLine="640"/>
        <w:rPr>
          <w:rFonts w:ascii="仿宋" w:eastAsia="仿宋" w:hAnsi="仿宋"/>
          <w:sz w:val="32"/>
          <w:szCs w:val="32"/>
        </w:rPr>
      </w:pPr>
    </w:p>
    <w:p w:rsidR="005D2998" w:rsidRDefault="00B20E65" w:rsidP="00B20E65">
      <w:pPr>
        <w:spacing w:line="540" w:lineRule="exact"/>
        <w:ind w:firstLineChars="200" w:firstLine="643"/>
        <w:rPr>
          <w:rFonts w:ascii="仿宋" w:eastAsia="仿宋" w:hAnsi="仿宋"/>
          <w:sz w:val="32"/>
          <w:szCs w:val="32"/>
        </w:rPr>
      </w:pPr>
      <w:r w:rsidRPr="00B20E65">
        <w:rPr>
          <w:rFonts w:ascii="仿宋" w:eastAsia="仿宋" w:hAnsi="仿宋" w:hint="eastAsia"/>
          <w:b/>
          <w:sz w:val="32"/>
          <w:szCs w:val="32"/>
        </w:rPr>
        <w:lastRenderedPageBreak/>
        <w:t>3</w:t>
      </w:r>
      <w:r w:rsidR="00493046" w:rsidRPr="00B20E65">
        <w:rPr>
          <w:rFonts w:ascii="仿宋" w:eastAsia="仿宋" w:hAnsi="仿宋" w:hint="eastAsia"/>
          <w:b/>
          <w:sz w:val="32"/>
          <w:szCs w:val="32"/>
        </w:rPr>
        <w:t>.</w:t>
      </w:r>
      <w:r w:rsidRPr="00B20E65">
        <w:rPr>
          <w:rFonts w:ascii="仿宋" w:eastAsia="仿宋" w:hAnsi="仿宋" w:hint="eastAsia"/>
          <w:b/>
          <w:sz w:val="32"/>
          <w:szCs w:val="32"/>
        </w:rPr>
        <w:t>复试过程组织与管理：</w:t>
      </w:r>
      <w:r w:rsidR="00493046">
        <w:rPr>
          <w:rFonts w:ascii="仿宋" w:eastAsia="仿宋" w:hAnsi="仿宋" w:hint="eastAsia"/>
          <w:sz w:val="32"/>
          <w:szCs w:val="32"/>
        </w:rPr>
        <w:t>东吴商学院高度重视复试</w:t>
      </w:r>
      <w:r w:rsidR="00493046">
        <w:rPr>
          <w:rFonts w:ascii="仿宋" w:eastAsia="仿宋" w:hAnsi="仿宋"/>
          <w:sz w:val="32"/>
          <w:szCs w:val="32"/>
        </w:rPr>
        <w:t>工作</w:t>
      </w:r>
      <w:r>
        <w:rPr>
          <w:rFonts w:ascii="仿宋" w:eastAsia="仿宋" w:hAnsi="仿宋" w:hint="eastAsia"/>
          <w:sz w:val="32"/>
          <w:szCs w:val="32"/>
        </w:rPr>
        <w:t>，</w:t>
      </w:r>
      <w:r w:rsidR="00493046">
        <w:rPr>
          <w:rFonts w:ascii="仿宋" w:eastAsia="仿宋" w:hAnsi="仿宋" w:hint="eastAsia"/>
          <w:sz w:val="32"/>
          <w:szCs w:val="32"/>
        </w:rPr>
        <w:t>精心组织，规范操作，确保复试工作公平、公正、公开、科学、规范、合理、有效。在复试录取工作开始前要召开培训会，对参与复试录取工作的导师</w:t>
      </w:r>
      <w:r w:rsidR="00493046">
        <w:rPr>
          <w:rFonts w:ascii="仿宋" w:eastAsia="仿宋" w:hAnsi="仿宋"/>
          <w:sz w:val="32"/>
          <w:szCs w:val="32"/>
        </w:rPr>
        <w:t>和工作</w:t>
      </w:r>
      <w:r w:rsidR="00493046">
        <w:rPr>
          <w:rFonts w:ascii="仿宋" w:eastAsia="仿宋" w:hAnsi="仿宋" w:hint="eastAsia"/>
          <w:sz w:val="32"/>
          <w:szCs w:val="32"/>
        </w:rPr>
        <w:t>人员进行政策、业务、</w:t>
      </w:r>
      <w:r w:rsidR="00726226">
        <w:rPr>
          <w:rFonts w:ascii="仿宋" w:eastAsia="仿宋" w:hAnsi="仿宋" w:hint="eastAsia"/>
          <w:sz w:val="32"/>
          <w:szCs w:val="32"/>
        </w:rPr>
        <w:t>纪律等方面的培训，明确要求，提高复试小组成员的学术评价能力。</w:t>
      </w:r>
      <w:r w:rsidR="00493046">
        <w:rPr>
          <w:rFonts w:ascii="仿宋" w:eastAsia="仿宋" w:hAnsi="仿宋" w:hint="eastAsia"/>
          <w:sz w:val="32"/>
          <w:szCs w:val="32"/>
        </w:rPr>
        <w:t>复试小组成员需熟练掌握</w:t>
      </w:r>
      <w:proofErr w:type="gramStart"/>
      <w:r w:rsidR="00493046">
        <w:rPr>
          <w:rFonts w:ascii="仿宋" w:eastAsia="仿宋" w:hAnsi="仿宋" w:hint="eastAsia"/>
          <w:sz w:val="32"/>
          <w:szCs w:val="32"/>
        </w:rPr>
        <w:t>研招政策</w:t>
      </w:r>
      <w:proofErr w:type="gramEnd"/>
      <w:r w:rsidR="00493046">
        <w:rPr>
          <w:rFonts w:ascii="仿宋" w:eastAsia="仿宋" w:hAnsi="仿宋" w:hint="eastAsia"/>
          <w:sz w:val="32"/>
          <w:szCs w:val="32"/>
        </w:rPr>
        <w:t>和本专业以外的教育评价、心理测量等评价考核的基本理论、技能和方法，以提高复试小组成员对专业人才的选拔能力</w:t>
      </w:r>
      <w:r w:rsidR="00726226">
        <w:rPr>
          <w:rFonts w:ascii="仿宋" w:eastAsia="仿宋" w:hAnsi="仿宋" w:hint="eastAsia"/>
          <w:sz w:val="32"/>
          <w:szCs w:val="32"/>
        </w:rPr>
        <w:t>，</w:t>
      </w:r>
      <w:r w:rsidR="00493046">
        <w:rPr>
          <w:rFonts w:ascii="仿宋" w:eastAsia="仿宋" w:hAnsi="仿宋" w:hint="eastAsia"/>
          <w:sz w:val="32"/>
          <w:szCs w:val="32"/>
        </w:rPr>
        <w:t>健全复试小组集体决策和监督机制</w:t>
      </w:r>
      <w:r>
        <w:rPr>
          <w:rFonts w:ascii="仿宋" w:eastAsia="仿宋" w:hAnsi="仿宋" w:hint="eastAsia"/>
          <w:sz w:val="32"/>
          <w:szCs w:val="32"/>
        </w:rPr>
        <w:t>，成立以书记牵头的复试巡视工作小组，</w:t>
      </w:r>
      <w:r w:rsidR="00493046">
        <w:rPr>
          <w:rFonts w:ascii="仿宋" w:eastAsia="仿宋" w:hAnsi="仿宋" w:hint="eastAsia"/>
          <w:sz w:val="32"/>
          <w:szCs w:val="32"/>
        </w:rPr>
        <w:t>严明招生纪律，加强招生廉洁自律建设，坚决抵制徇私舞弊等不正之风。复试试题及其答案在启用前均系国家机密材料，须按国家教育考试要求，做好保密（包括命题、分装、阅卷、核分、登分等）工作。</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复试工作中要进一步转变工作作风，强化服务理念，做好综合保障、政策咨询等服务工作，为考生营造良好的复试考核环境。</w:t>
      </w:r>
    </w:p>
    <w:p w:rsidR="005D2998" w:rsidRDefault="00493046">
      <w:pPr>
        <w:spacing w:line="540" w:lineRule="exact"/>
        <w:ind w:left="413" w:firstLine="200"/>
        <w:rPr>
          <w:rFonts w:ascii="仿宋" w:eastAsia="仿宋" w:hAnsi="仿宋"/>
          <w:b/>
          <w:sz w:val="32"/>
          <w:szCs w:val="32"/>
        </w:rPr>
      </w:pPr>
      <w:r>
        <w:rPr>
          <w:rFonts w:ascii="仿宋" w:eastAsia="仿宋" w:hAnsi="仿宋" w:hint="eastAsia"/>
          <w:b/>
          <w:sz w:val="32"/>
          <w:szCs w:val="32"/>
        </w:rPr>
        <w:t>二</w:t>
      </w:r>
      <w:r>
        <w:rPr>
          <w:rFonts w:ascii="仿宋" w:eastAsia="仿宋" w:hAnsi="仿宋"/>
          <w:b/>
          <w:sz w:val="32"/>
          <w:szCs w:val="32"/>
        </w:rPr>
        <w:t>、</w:t>
      </w:r>
      <w:r>
        <w:rPr>
          <w:rFonts w:ascii="仿宋" w:eastAsia="仿宋" w:hAnsi="仿宋" w:hint="eastAsia"/>
          <w:b/>
          <w:sz w:val="32"/>
          <w:szCs w:val="32"/>
        </w:rPr>
        <w:t>基本要求</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复试是硕士研究生招生工作的重要环节，应结合学科特色和专业特点，进一步考察考生的专业素养、创新能力、人格特征等综合素质，选拔出真正德才兼备、有潜力的优秀人才。</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1.复试线</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满足教育部201</w:t>
      </w:r>
      <w:r w:rsidR="00971B99">
        <w:rPr>
          <w:rFonts w:ascii="仿宋" w:eastAsia="仿宋" w:hAnsi="仿宋" w:hint="eastAsia"/>
          <w:sz w:val="32"/>
          <w:szCs w:val="32"/>
        </w:rPr>
        <w:t>9</w:t>
      </w:r>
      <w:r>
        <w:rPr>
          <w:rFonts w:ascii="仿宋" w:eastAsia="仿宋" w:hAnsi="仿宋" w:hint="eastAsia"/>
          <w:sz w:val="32"/>
          <w:szCs w:val="32"/>
        </w:rPr>
        <w:t>年全国硕士研究生招生考试考生进入复试的一区初试成绩基本要求，东吴商学院结合本单位的生源、招生计划安排等实际情况，自主确定各专业复试分数线。</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2.单独考试考生的复试</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根据教育部有关规定，招收哲学、经济学、法学、教育学、文学、历史学、管理学等门类人数比例原则上不超过单考名额的30%，复试基本分数线是：单科≥</w:t>
      </w:r>
      <w:r>
        <w:rPr>
          <w:rFonts w:ascii="仿宋" w:eastAsia="仿宋" w:hAnsi="仿宋"/>
          <w:sz w:val="32"/>
          <w:szCs w:val="32"/>
        </w:rPr>
        <w:t>45</w:t>
      </w:r>
      <w:r>
        <w:rPr>
          <w:rFonts w:ascii="仿宋" w:eastAsia="仿宋" w:hAnsi="仿宋" w:hint="eastAsia"/>
          <w:sz w:val="32"/>
          <w:szCs w:val="32"/>
        </w:rPr>
        <w:t>分,总分≥</w:t>
      </w:r>
      <w:r w:rsidR="000863A9">
        <w:rPr>
          <w:rFonts w:ascii="仿宋" w:eastAsia="仿宋" w:hAnsi="仿宋" w:hint="eastAsia"/>
          <w:sz w:val="32"/>
          <w:szCs w:val="32"/>
        </w:rPr>
        <w:t>270</w:t>
      </w:r>
      <w:r>
        <w:rPr>
          <w:rFonts w:ascii="仿宋" w:eastAsia="仿宋" w:hAnsi="仿宋" w:hint="eastAsia"/>
          <w:sz w:val="32"/>
          <w:szCs w:val="32"/>
        </w:rPr>
        <w:t>分。</w:t>
      </w:r>
      <w:r w:rsidR="000863A9">
        <w:rPr>
          <w:rFonts w:ascii="仿宋" w:eastAsia="仿宋" w:hAnsi="仿宋" w:hint="eastAsia"/>
          <w:sz w:val="32"/>
          <w:szCs w:val="32"/>
        </w:rPr>
        <w:t>单考生实行等额复试。</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3.推免生的复试</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已经接收的推荐免试攻读硕士研究生可直接进入录取。</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4.复试加分项目</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参加“大学生志愿服务西部计划”“三支一扶计划”“农村义务教育阶段学校教师特设岗位计划”“赴外汉语教师志愿者”等项目服务期满、考核合格的考生，达到报考条件，3年内参加全国硕士研究生招生考试，初试总分加10分，在同等条件下优先录取。</w:t>
      </w:r>
    </w:p>
    <w:p w:rsidR="005D2998" w:rsidRDefault="00493046">
      <w:pPr>
        <w:spacing w:line="540" w:lineRule="exact"/>
        <w:ind w:firstLineChars="200" w:firstLine="640"/>
        <w:rPr>
          <w:rFonts w:ascii="仿宋" w:eastAsia="仿宋" w:hAnsi="仿宋"/>
          <w:sz w:val="32"/>
          <w:szCs w:val="32"/>
        </w:rPr>
      </w:pPr>
      <w:r>
        <w:rPr>
          <w:rFonts w:ascii="仿宋" w:eastAsia="仿宋" w:hAnsi="仿宋"/>
          <w:sz w:val="32"/>
          <w:szCs w:val="32"/>
        </w:rPr>
        <w:t>高校学生应征入伍服义务兵役退役，达到报考条件后，3年内参加全国硕士研究生招生考试的考生，初试总分加10分，同等条件下优先录取</w:t>
      </w:r>
      <w:r>
        <w:rPr>
          <w:rFonts w:ascii="仿宋" w:eastAsia="仿宋" w:hAnsi="仿宋" w:hint="eastAsia"/>
          <w:sz w:val="32"/>
          <w:szCs w:val="32"/>
        </w:rPr>
        <w:t>。</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参加“选聘高校毕业生到村任职”项目服务期满、考核称职以上的考生，3年内参加全国硕士研究生招生考试，初试总分加10分，同等条件下优先录取，其中报考人文社科类专业研究生的，初试总分加15分。</w:t>
      </w:r>
    </w:p>
    <w:p w:rsidR="005D2998" w:rsidRDefault="000863A9">
      <w:pPr>
        <w:spacing w:line="540" w:lineRule="exact"/>
        <w:ind w:firstLineChars="200" w:firstLine="640"/>
        <w:rPr>
          <w:rFonts w:ascii="仿宋" w:eastAsia="仿宋" w:hAnsi="仿宋"/>
          <w:sz w:val="32"/>
          <w:szCs w:val="32"/>
        </w:rPr>
      </w:pPr>
      <w:r>
        <w:rPr>
          <w:rFonts w:ascii="仿宋" w:eastAsia="仿宋" w:hAnsi="仿宋" w:hint="eastAsia"/>
          <w:sz w:val="32"/>
          <w:szCs w:val="32"/>
        </w:rPr>
        <w:t>符合上述复试加分项目得考生须提供有关证明材料，</w:t>
      </w:r>
      <w:r w:rsidR="00493046">
        <w:rPr>
          <w:rFonts w:ascii="仿宋" w:eastAsia="仿宋" w:hAnsi="仿宋" w:hint="eastAsia"/>
          <w:sz w:val="32"/>
          <w:szCs w:val="32"/>
        </w:rPr>
        <w:t>研究生招生办公</w:t>
      </w:r>
      <w:r>
        <w:rPr>
          <w:rFonts w:ascii="仿宋" w:eastAsia="仿宋" w:hAnsi="仿宋" w:hint="eastAsia"/>
          <w:sz w:val="32"/>
          <w:szCs w:val="32"/>
        </w:rPr>
        <w:t>室将对加分项目考生提供的相关证明材料进行核实，审核同意后方可加分。</w:t>
      </w:r>
    </w:p>
    <w:p w:rsidR="005D2998" w:rsidRDefault="00493046">
      <w:pPr>
        <w:spacing w:line="540" w:lineRule="exact"/>
        <w:ind w:left="413" w:firstLine="200"/>
        <w:rPr>
          <w:rFonts w:ascii="仿宋" w:eastAsia="仿宋" w:hAnsi="仿宋"/>
          <w:b/>
          <w:sz w:val="32"/>
          <w:szCs w:val="32"/>
        </w:rPr>
      </w:pPr>
      <w:r>
        <w:rPr>
          <w:rFonts w:ascii="仿宋" w:eastAsia="仿宋" w:hAnsi="仿宋" w:hint="eastAsia"/>
          <w:b/>
          <w:sz w:val="32"/>
          <w:szCs w:val="32"/>
        </w:rPr>
        <w:t>三、资格审查</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所有参加复试考生都必须进行资格审查，未能通过资格审查者不予复试。经资格审查合格的考生，发放考生复试通知书。</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资格审查内容：查验考生证件、审核考生报考条件。</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复试前，各单位要审核考生的下列材料（复印件留存）：</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1.第二代居民身份证件原件、复印件。</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2.毕业证（应届生需提供完整注册的学生证）、学位证书原件、复印件。</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3.现场确认时学历、学籍未通过教育部审核的，需提供学籍、学历认证报告：应届毕业生提供《教育部学籍在线验证报告》；往届毕业</w:t>
      </w:r>
      <w:r>
        <w:rPr>
          <w:rFonts w:ascii="仿宋" w:eastAsia="仿宋" w:hAnsi="仿宋" w:hint="eastAsia"/>
          <w:sz w:val="32"/>
          <w:szCs w:val="32"/>
        </w:rPr>
        <w:lastRenderedPageBreak/>
        <w:t>生提供《教育部学历证书电子注册备案表》；不能在线验证的提供教育部《中国高等教育学历认证报告》；持境外学历的提供教育部留学服务中心《国外学历学位认证书》。不能提供上述机构认证证明的不允许参加复试。</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4.现场确认时未取得本科毕业证书的自考和网络教育考生，如此时</w:t>
      </w:r>
      <w:r>
        <w:rPr>
          <w:rFonts w:ascii="仿宋" w:eastAsia="仿宋" w:hAnsi="仿宋"/>
          <w:sz w:val="32"/>
          <w:szCs w:val="32"/>
        </w:rPr>
        <w:t>已经</w:t>
      </w:r>
      <w:r>
        <w:rPr>
          <w:rFonts w:ascii="仿宋" w:eastAsia="仿宋" w:hAnsi="仿宋" w:hint="eastAsia"/>
          <w:sz w:val="32"/>
          <w:szCs w:val="32"/>
        </w:rPr>
        <w:t>取得本科毕业证书，需交验本科毕业证书原件并提交《教育部学历证书电子注册备案表》。</w:t>
      </w:r>
    </w:p>
    <w:p w:rsidR="005D2998" w:rsidRDefault="00D84864" w:rsidP="00D84864">
      <w:pPr>
        <w:spacing w:line="54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8240" behindDoc="1" locked="0" layoutInCell="1" allowOverlap="1" wp14:anchorId="61A0EDC0" wp14:editId="75CDD5F5">
            <wp:simplePos x="0" y="0"/>
            <wp:positionH relativeFrom="column">
              <wp:posOffset>1919605</wp:posOffset>
            </wp:positionH>
            <wp:positionV relativeFrom="paragraph">
              <wp:posOffset>943610</wp:posOffset>
            </wp:positionV>
            <wp:extent cx="1836420" cy="2040890"/>
            <wp:effectExtent l="0" t="0" r="0" b="0"/>
            <wp:wrapTight wrapText="bothSides">
              <wp:wrapPolygon edited="0">
                <wp:start x="0" y="0"/>
                <wp:lineTo x="0" y="21371"/>
                <wp:lineTo x="21286" y="21371"/>
                <wp:lineTo x="2128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204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046">
        <w:rPr>
          <w:rFonts w:ascii="仿宋" w:eastAsia="仿宋" w:hAnsi="仿宋" w:hint="eastAsia"/>
          <w:sz w:val="32"/>
          <w:szCs w:val="32"/>
        </w:rPr>
        <w:t>5.按有关收费文件规定考生需缴纳复试费80元/人，同等学力考生缴纳加试费80元/门。考生通过支付宝扫描以下</w:t>
      </w:r>
      <w:proofErr w:type="gramStart"/>
      <w:r w:rsidR="00493046">
        <w:rPr>
          <w:rFonts w:ascii="仿宋" w:eastAsia="仿宋" w:hAnsi="仿宋" w:hint="eastAsia"/>
          <w:sz w:val="32"/>
          <w:szCs w:val="32"/>
        </w:rPr>
        <w:t>二维码交费</w:t>
      </w:r>
      <w:proofErr w:type="gramEnd"/>
      <w:r w:rsidR="00493046">
        <w:rPr>
          <w:rFonts w:ascii="仿宋" w:eastAsia="仿宋" w:hAnsi="仿宋" w:hint="eastAsia"/>
          <w:sz w:val="32"/>
          <w:szCs w:val="32"/>
        </w:rPr>
        <w:t>，学号栏请填写考生编号。</w:t>
      </w:r>
    </w:p>
    <w:p w:rsidR="005D2998" w:rsidRDefault="005D2998">
      <w:pPr>
        <w:spacing w:line="540" w:lineRule="exact"/>
        <w:ind w:firstLineChars="200" w:firstLine="640"/>
        <w:rPr>
          <w:rFonts w:ascii="仿宋" w:eastAsia="仿宋" w:hAnsi="仿宋"/>
          <w:sz w:val="32"/>
          <w:szCs w:val="32"/>
        </w:rPr>
      </w:pPr>
    </w:p>
    <w:p w:rsidR="005D2998" w:rsidRDefault="005D2998">
      <w:pPr>
        <w:spacing w:line="540" w:lineRule="exact"/>
        <w:ind w:firstLineChars="200" w:firstLine="640"/>
        <w:rPr>
          <w:rFonts w:ascii="仿宋" w:eastAsia="仿宋" w:hAnsi="仿宋"/>
          <w:sz w:val="32"/>
          <w:szCs w:val="32"/>
        </w:rPr>
      </w:pPr>
    </w:p>
    <w:p w:rsidR="005D2998" w:rsidRDefault="005D2998">
      <w:pPr>
        <w:spacing w:line="540" w:lineRule="exact"/>
        <w:ind w:firstLineChars="200" w:firstLine="640"/>
        <w:rPr>
          <w:rFonts w:ascii="仿宋" w:eastAsia="仿宋" w:hAnsi="仿宋"/>
          <w:sz w:val="32"/>
          <w:szCs w:val="32"/>
        </w:rPr>
      </w:pPr>
    </w:p>
    <w:p w:rsidR="005D2998" w:rsidRDefault="005D2998">
      <w:pPr>
        <w:spacing w:line="540" w:lineRule="exact"/>
        <w:ind w:firstLineChars="200" w:firstLine="640"/>
        <w:rPr>
          <w:rFonts w:ascii="仿宋" w:eastAsia="仿宋" w:hAnsi="仿宋"/>
          <w:sz w:val="32"/>
          <w:szCs w:val="32"/>
        </w:rPr>
      </w:pPr>
    </w:p>
    <w:p w:rsidR="00D84864" w:rsidRDefault="00D84864">
      <w:pPr>
        <w:spacing w:line="540" w:lineRule="exact"/>
        <w:ind w:firstLineChars="200" w:firstLine="640"/>
        <w:rPr>
          <w:rFonts w:ascii="仿宋" w:eastAsia="仿宋" w:hAnsi="仿宋"/>
          <w:sz w:val="32"/>
          <w:szCs w:val="32"/>
        </w:rPr>
      </w:pPr>
    </w:p>
    <w:p w:rsidR="00D84864" w:rsidRDefault="00D84864">
      <w:pPr>
        <w:spacing w:line="540" w:lineRule="exact"/>
        <w:ind w:firstLineChars="200" w:firstLine="640"/>
        <w:rPr>
          <w:rFonts w:ascii="仿宋" w:eastAsia="仿宋" w:hAnsi="仿宋"/>
          <w:sz w:val="32"/>
          <w:szCs w:val="32"/>
        </w:rPr>
      </w:pP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6.在</w:t>
      </w:r>
      <w:proofErr w:type="gramStart"/>
      <w:r>
        <w:rPr>
          <w:rFonts w:ascii="仿宋" w:eastAsia="仿宋" w:hAnsi="仿宋" w:hint="eastAsia"/>
          <w:sz w:val="32"/>
          <w:szCs w:val="32"/>
        </w:rPr>
        <w:t>校历年</w:t>
      </w:r>
      <w:proofErr w:type="gramEnd"/>
      <w:r>
        <w:rPr>
          <w:rFonts w:ascii="仿宋" w:eastAsia="仿宋" w:hAnsi="仿宋" w:hint="eastAsia"/>
          <w:sz w:val="32"/>
          <w:szCs w:val="32"/>
        </w:rPr>
        <w:t>学习成绩表复印件（应届生由所在学校教务部门加盖公章，非应届生由考生档案所在单位提供并加盖公章）。</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7.考生所在学校或工作单位提供的政审意见，个人陈述、科研成果以及证明自己研究潜能的相关材料。</w:t>
      </w:r>
    </w:p>
    <w:p w:rsidR="005D2998" w:rsidRDefault="00493046">
      <w:pPr>
        <w:spacing w:line="540" w:lineRule="exact"/>
        <w:ind w:firstLineChars="200" w:firstLine="643"/>
        <w:rPr>
          <w:rFonts w:ascii="仿宋" w:eastAsia="仿宋" w:hAnsi="仿宋"/>
          <w:b/>
          <w:sz w:val="32"/>
          <w:szCs w:val="32"/>
        </w:rPr>
      </w:pPr>
      <w:r>
        <w:rPr>
          <w:rFonts w:ascii="仿宋" w:eastAsia="仿宋" w:hAnsi="仿宋" w:hint="eastAsia"/>
          <w:b/>
          <w:sz w:val="32"/>
          <w:szCs w:val="32"/>
        </w:rPr>
        <w:t>四、复试形式、内容、记分</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复试形式为笔试和面试，复试的内容由二部分组成：</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笔试，</w:t>
      </w:r>
      <w:r w:rsidR="000C13D5">
        <w:rPr>
          <w:rFonts w:ascii="仿宋" w:eastAsia="仿宋" w:hAnsi="仿宋" w:hint="eastAsia"/>
          <w:sz w:val="32"/>
          <w:szCs w:val="32"/>
        </w:rPr>
        <w:t>考试时间为3小时，</w:t>
      </w:r>
      <w:r w:rsidR="000863A9">
        <w:rPr>
          <w:rFonts w:ascii="仿宋" w:eastAsia="仿宋" w:hAnsi="仿宋" w:hint="eastAsia"/>
          <w:sz w:val="32"/>
          <w:szCs w:val="32"/>
        </w:rPr>
        <w:t>除MBA</w:t>
      </w:r>
      <w:r w:rsidR="000C13D5">
        <w:rPr>
          <w:rFonts w:ascii="仿宋" w:eastAsia="仿宋" w:hAnsi="仿宋" w:hint="eastAsia"/>
          <w:sz w:val="32"/>
          <w:szCs w:val="32"/>
        </w:rPr>
        <w:t>、MPAcc以外的其他专业，</w:t>
      </w:r>
      <w:r>
        <w:rPr>
          <w:rFonts w:ascii="仿宋" w:eastAsia="仿宋" w:hAnsi="仿宋" w:hint="eastAsia"/>
          <w:sz w:val="32"/>
          <w:szCs w:val="32"/>
        </w:rPr>
        <w:t>满分150分，</w:t>
      </w:r>
      <w:r w:rsidR="000C13D5">
        <w:rPr>
          <w:rFonts w:ascii="仿宋" w:eastAsia="仿宋" w:hAnsi="仿宋" w:hint="eastAsia"/>
          <w:sz w:val="32"/>
          <w:szCs w:val="32"/>
        </w:rPr>
        <w:t>主要为专业课测试；MBA满分为100分，主要为思想政治理论测试；MPAcc满分为150分，主要为思想政治理论测试（50分）和会计综合测试（100分）。专业课笔试试题</w:t>
      </w:r>
      <w:r>
        <w:rPr>
          <w:rFonts w:ascii="仿宋" w:eastAsia="仿宋" w:hAnsi="仿宋" w:hint="eastAsia"/>
          <w:sz w:val="32"/>
          <w:szCs w:val="32"/>
        </w:rPr>
        <w:t>由学院自行组织命题、考</w:t>
      </w:r>
      <w:r>
        <w:rPr>
          <w:rFonts w:ascii="仿宋" w:eastAsia="仿宋" w:hAnsi="仿宋" w:hint="eastAsia"/>
          <w:sz w:val="32"/>
          <w:szCs w:val="32"/>
        </w:rPr>
        <w:lastRenderedPageBreak/>
        <w:t>试和阅卷。考试的组织与监考要求严格按照硕士研究生入学考试的规定执行。</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0C13D5">
        <w:rPr>
          <w:rFonts w:ascii="仿宋" w:eastAsia="仿宋" w:hAnsi="仿宋" w:hint="eastAsia"/>
          <w:sz w:val="32"/>
          <w:szCs w:val="32"/>
        </w:rPr>
        <w:t>面试，主要由外语（含听力、口语、专业外语）测试、</w:t>
      </w:r>
      <w:r>
        <w:rPr>
          <w:rFonts w:ascii="仿宋" w:eastAsia="仿宋" w:hAnsi="仿宋" w:hint="eastAsia"/>
          <w:sz w:val="32"/>
          <w:szCs w:val="32"/>
        </w:rPr>
        <w:t>综合测试</w:t>
      </w:r>
      <w:r w:rsidR="000C13D5">
        <w:rPr>
          <w:rFonts w:ascii="仿宋" w:eastAsia="仿宋" w:hAnsi="仿宋" w:hint="eastAsia"/>
          <w:sz w:val="32"/>
          <w:szCs w:val="32"/>
        </w:rPr>
        <w:t>两部分组成</w:t>
      </w:r>
      <w:r>
        <w:rPr>
          <w:rFonts w:ascii="仿宋" w:eastAsia="仿宋" w:hAnsi="仿宋" w:hint="eastAsia"/>
          <w:sz w:val="32"/>
          <w:szCs w:val="32"/>
        </w:rPr>
        <w:t>，</w:t>
      </w:r>
      <w:r w:rsidR="00365036">
        <w:rPr>
          <w:rFonts w:ascii="仿宋" w:eastAsia="仿宋" w:hAnsi="仿宋" w:hint="eastAsia"/>
          <w:sz w:val="32"/>
          <w:szCs w:val="32"/>
        </w:rPr>
        <w:t>其中外语测试满分为100分；除MBA、MPAcc之外的其他专业的综合素质面试满分为200分，MBA、MPAcc综合素质面试满分为100分。</w:t>
      </w:r>
      <w:r>
        <w:rPr>
          <w:rFonts w:ascii="仿宋" w:eastAsia="仿宋" w:hAnsi="仿宋" w:hint="eastAsia"/>
          <w:sz w:val="32"/>
          <w:szCs w:val="32"/>
        </w:rPr>
        <w:t>综合素质面试主要包括：</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专业素质和能力。包括大学阶段学习情况及成绩；全面考核考生对本学科（专业）理论知识和应用技能掌握程度，利用所学理论发现、分析和解决问题的能力，对本学科发展动态的了解以及在本专业领域发展的潜力；创新精神和创新能力。</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综合素质和能力。包括思想政治素质和学术道德、学风等；本学科（专业）以外的学习、科研、社会实践（学生工作、社团活动、志愿服务等）或实际工作表现等方面的情况；事业心、责任感、纪律性（遵纪守法）、协作性和心理健康情况；人文素养；举止、表达和礼仪；阳光的心态、良好的交流能力等，鼓励各招生</w:t>
      </w:r>
      <w:r w:rsidR="00365036">
        <w:rPr>
          <w:rFonts w:ascii="仿宋" w:eastAsia="仿宋" w:hAnsi="仿宋" w:hint="eastAsia"/>
          <w:sz w:val="32"/>
          <w:szCs w:val="32"/>
        </w:rPr>
        <w:t>专业</w:t>
      </w:r>
      <w:r>
        <w:rPr>
          <w:rFonts w:ascii="仿宋" w:eastAsia="仿宋" w:hAnsi="仿宋" w:hint="eastAsia"/>
          <w:sz w:val="32"/>
          <w:szCs w:val="32"/>
        </w:rPr>
        <w:t>对考生进行必要的心理测试。</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考生诚信度。将诚信考核作为专项环节纳入复试工作，强化对考生诚信的要求。对上一年作弊考生，要严格按照规定不予复试和录取。对弄虚作假及考试违规、作弊的考生，一律按照《国家教育考试违规处理办法》和《普通高等学校学生管理规定》等严肃处理。</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学院要求各复试小组提前准备好反映以上指标的具体素材，避免面试时的随意性，题目可以事先准备好，由考生自行抽取，当场回答。复试小组成员应对每位考生进行现场提问，每位复试小组成员独立评分，平均分即为考生的综合面试成绩。同时应考核考生的思想品德表现，思想品德考核不合格者，不录取。</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面试开始前应检查考生的复试通知书、身份证等相关材料是否一</w:t>
      </w:r>
      <w:r>
        <w:rPr>
          <w:rFonts w:ascii="仿宋" w:eastAsia="仿宋" w:hAnsi="仿宋" w:hint="eastAsia"/>
          <w:sz w:val="32"/>
          <w:szCs w:val="32"/>
        </w:rPr>
        <w:lastRenderedPageBreak/>
        <w:t>致，是否进行</w:t>
      </w:r>
      <w:proofErr w:type="gramStart"/>
      <w:r>
        <w:rPr>
          <w:rFonts w:ascii="仿宋" w:eastAsia="仿宋" w:hAnsi="仿宋" w:hint="eastAsia"/>
          <w:sz w:val="32"/>
          <w:szCs w:val="32"/>
        </w:rPr>
        <w:t>过资格</w:t>
      </w:r>
      <w:proofErr w:type="gramEnd"/>
      <w:r>
        <w:rPr>
          <w:rFonts w:ascii="仿宋" w:eastAsia="仿宋" w:hAnsi="仿宋" w:hint="eastAsia"/>
          <w:sz w:val="32"/>
          <w:szCs w:val="32"/>
        </w:rPr>
        <w:t>审查，未经资格审查者不得参加复试，杜绝冒名顶替。面试情况要有详细记录，现场应认真填写《苏州大学201</w:t>
      </w:r>
      <w:r w:rsidR="00365036">
        <w:rPr>
          <w:rFonts w:ascii="仿宋" w:eastAsia="仿宋" w:hAnsi="仿宋"/>
          <w:sz w:val="32"/>
          <w:szCs w:val="32"/>
        </w:rPr>
        <w:t>9</w:t>
      </w:r>
      <w:r>
        <w:rPr>
          <w:rFonts w:ascii="仿宋" w:eastAsia="仿宋" w:hAnsi="仿宋" w:hint="eastAsia"/>
          <w:sz w:val="32"/>
          <w:szCs w:val="32"/>
        </w:rPr>
        <w:t>年硕士研究生复试情况记录表》以备查。</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复试成绩（450分）=专业课笔试（150分）+外语听力、口语、专业外语测试（100分）+综合素质面试（200分）（MBA、</w:t>
      </w:r>
      <w:r w:rsidR="00E321D3">
        <w:rPr>
          <w:rFonts w:ascii="仿宋" w:eastAsia="仿宋" w:hAnsi="仿宋" w:hint="eastAsia"/>
          <w:sz w:val="32"/>
          <w:szCs w:val="32"/>
        </w:rPr>
        <w:t>MPAcc</w:t>
      </w:r>
      <w:r>
        <w:rPr>
          <w:rFonts w:ascii="仿宋" w:eastAsia="仿宋" w:hAnsi="仿宋" w:hint="eastAsia"/>
          <w:sz w:val="32"/>
          <w:szCs w:val="32"/>
        </w:rPr>
        <w:t>考生除外）。</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MBA复试成绩（300分）=政治理论笔试（100分）+外语听力、口语、专业外语测试（100分）+综合素质面试（100分）。</w:t>
      </w:r>
    </w:p>
    <w:p w:rsidR="005D2998" w:rsidRDefault="00E321D3">
      <w:pPr>
        <w:spacing w:line="540" w:lineRule="exact"/>
        <w:ind w:firstLineChars="200" w:firstLine="640"/>
        <w:rPr>
          <w:rFonts w:ascii="仿宋" w:eastAsia="仿宋" w:hAnsi="仿宋"/>
          <w:sz w:val="32"/>
          <w:szCs w:val="32"/>
        </w:rPr>
      </w:pPr>
      <w:r>
        <w:rPr>
          <w:rFonts w:ascii="仿宋" w:eastAsia="仿宋" w:hAnsi="仿宋" w:hint="eastAsia"/>
          <w:sz w:val="32"/>
          <w:szCs w:val="32"/>
        </w:rPr>
        <w:t>MPAcc</w:t>
      </w:r>
      <w:r w:rsidR="00493046">
        <w:rPr>
          <w:rFonts w:ascii="仿宋" w:eastAsia="仿宋" w:hAnsi="仿宋" w:hint="eastAsia"/>
          <w:sz w:val="32"/>
          <w:szCs w:val="32"/>
        </w:rPr>
        <w:t>复试成绩（350分）=政治理论笔试（50分）+会计综合（100分）+外语听力、口语、专业外语测试（100分）+综合素质面试（100分）。</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东吴商学院在确定针对专业学位考生复试的具体要求时，应侧重对专业知识的应用和专业能力倾向的考查，加强对考生实践经验和科研动手能力等方面的考查；同时还应注重对考生兴趣、爱好、特长、工作意向、科研成果、职业规划等方面的考查。</w:t>
      </w:r>
    </w:p>
    <w:p w:rsidR="005D2998" w:rsidRDefault="00493046">
      <w:pPr>
        <w:spacing w:line="540" w:lineRule="exact"/>
        <w:ind w:firstLineChars="200" w:firstLine="643"/>
        <w:rPr>
          <w:rFonts w:ascii="仿宋" w:eastAsia="仿宋" w:hAnsi="仿宋"/>
          <w:b/>
          <w:sz w:val="32"/>
          <w:szCs w:val="32"/>
        </w:rPr>
      </w:pPr>
      <w:r>
        <w:rPr>
          <w:rFonts w:ascii="仿宋" w:eastAsia="仿宋" w:hAnsi="仿宋" w:hint="eastAsia"/>
          <w:b/>
          <w:sz w:val="32"/>
          <w:szCs w:val="32"/>
        </w:rPr>
        <w:t>五、有关规定</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1.学院根据学校的要求，本着有利于学科发展需要和社会发展需求的原则，向重点学科、优势学科、重大重点</w:t>
      </w:r>
      <w:r>
        <w:rPr>
          <w:rFonts w:ascii="仿宋" w:eastAsia="仿宋" w:hAnsi="仿宋"/>
          <w:sz w:val="32"/>
          <w:szCs w:val="32"/>
        </w:rPr>
        <w:t>项目</w:t>
      </w:r>
      <w:r>
        <w:rPr>
          <w:rFonts w:ascii="仿宋" w:eastAsia="仿宋" w:hAnsi="仿宋" w:hint="eastAsia"/>
          <w:sz w:val="32"/>
          <w:szCs w:val="32"/>
        </w:rPr>
        <w:t>倾斜，充分考虑我院推免生接收情况、优秀生源情况、就业情况、研究生未报到情况、论文抽检情况、国际化情况、学术道德失</w:t>
      </w:r>
      <w:proofErr w:type="gramStart"/>
      <w:r>
        <w:rPr>
          <w:rFonts w:ascii="仿宋" w:eastAsia="仿宋" w:hAnsi="仿宋" w:hint="eastAsia"/>
          <w:sz w:val="32"/>
          <w:szCs w:val="32"/>
        </w:rPr>
        <w:t>范</w:t>
      </w:r>
      <w:proofErr w:type="gramEnd"/>
      <w:r>
        <w:rPr>
          <w:rFonts w:ascii="仿宋" w:eastAsia="仿宋" w:hAnsi="仿宋" w:hint="eastAsia"/>
          <w:sz w:val="32"/>
          <w:szCs w:val="32"/>
        </w:rPr>
        <w:t>情况、研究生科研贡献情况，并结合今年各学科专业考生上线情况确定指标分配。</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2.复试采用差额形式，差额比例一般不低于120%。</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3.下达给各招生</w:t>
      </w:r>
      <w:r w:rsidR="0080748A">
        <w:rPr>
          <w:rFonts w:ascii="仿宋" w:eastAsia="仿宋" w:hAnsi="仿宋" w:hint="eastAsia"/>
          <w:sz w:val="32"/>
          <w:szCs w:val="32"/>
        </w:rPr>
        <w:t>专业</w:t>
      </w:r>
      <w:r>
        <w:rPr>
          <w:rFonts w:ascii="仿宋" w:eastAsia="仿宋" w:hAnsi="仿宋" w:hint="eastAsia"/>
          <w:sz w:val="32"/>
          <w:szCs w:val="32"/>
        </w:rPr>
        <w:t>招生规模中包含统考生、单考生、推免生（含农村教育硕士）三类。单考生实行等额复试。学术型招生计划可调整到专业学位使用，但专业学位招生计划不得调整到学术型专业使用。</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4.实行考生—导师双向选择。为不断提高我院研究生培养质量，</w:t>
      </w:r>
      <w:r>
        <w:rPr>
          <w:rFonts w:ascii="仿宋" w:eastAsia="仿宋" w:hAnsi="仿宋" w:hint="eastAsia"/>
          <w:sz w:val="32"/>
          <w:szCs w:val="32"/>
        </w:rPr>
        <w:lastRenderedPageBreak/>
        <w:t>合理使用各类资源，充分调动研究生导师和招生单位的积极性，加强学生与导师间的相互了解以及对学科、研究方向的认识，实行学生和导师进行双向选择。</w:t>
      </w:r>
    </w:p>
    <w:p w:rsidR="005D2998" w:rsidRDefault="00493046">
      <w:pPr>
        <w:spacing w:line="540" w:lineRule="exact"/>
        <w:ind w:firstLineChars="196" w:firstLine="630"/>
        <w:rPr>
          <w:rFonts w:ascii="仿宋" w:eastAsia="仿宋" w:hAnsi="仿宋"/>
          <w:b/>
          <w:sz w:val="32"/>
          <w:szCs w:val="32"/>
        </w:rPr>
      </w:pPr>
      <w:r>
        <w:rPr>
          <w:rFonts w:ascii="仿宋" w:eastAsia="仿宋" w:hAnsi="仿宋" w:hint="eastAsia"/>
          <w:b/>
          <w:sz w:val="32"/>
          <w:szCs w:val="32"/>
        </w:rPr>
        <w:t>六、其它事项</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1.复试工作的程序、规定、办法，以及反映录取考生复试情况的有关材料（包含录像、录音），学院将保存至考生毕业（不录取的考生保存1年）。</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2.对复试中出现的争议，考生可向东吴商学院研究生招生领导小组提出申诉。若再有争议可向研究生招生办公室提出申诉。必要时研究生招生办公室向学校研究生招生领导小组报告并由领导小组</w:t>
      </w:r>
      <w:proofErr w:type="gramStart"/>
      <w:r>
        <w:rPr>
          <w:rFonts w:ascii="仿宋" w:eastAsia="仿宋" w:hAnsi="仿宋" w:hint="eastAsia"/>
          <w:sz w:val="32"/>
          <w:szCs w:val="32"/>
        </w:rPr>
        <w:t>作出</w:t>
      </w:r>
      <w:proofErr w:type="gramEnd"/>
      <w:r>
        <w:rPr>
          <w:rFonts w:ascii="仿宋" w:eastAsia="仿宋" w:hAnsi="仿宋" w:hint="eastAsia"/>
          <w:sz w:val="32"/>
          <w:szCs w:val="32"/>
        </w:rPr>
        <w:t>裁决。对投诉和申诉问题经过调查属实的，由学校或</w:t>
      </w:r>
      <w:r w:rsidR="0024186A">
        <w:rPr>
          <w:rFonts w:ascii="仿宋" w:eastAsia="仿宋" w:hAnsi="仿宋" w:hint="eastAsia"/>
          <w:sz w:val="32"/>
          <w:szCs w:val="32"/>
        </w:rPr>
        <w:t>东吴商学院</w:t>
      </w:r>
      <w:r>
        <w:rPr>
          <w:rFonts w:ascii="仿宋" w:eastAsia="仿宋" w:hAnsi="仿宋" w:hint="eastAsia"/>
          <w:sz w:val="32"/>
          <w:szCs w:val="32"/>
        </w:rPr>
        <w:t>研究生招生领导小组组织复试小组进行再次复试。</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3.大力推进招生录取信息公开，实行招生全过程公示制度。对本单位所公开的信息严格按照初审及终审的程序进行，确保公开信息的准确性，杜绝公开信息错误。</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4.加强监督。进行</w:t>
      </w:r>
      <w:proofErr w:type="gramStart"/>
      <w:r>
        <w:rPr>
          <w:rFonts w:ascii="仿宋" w:eastAsia="仿宋" w:hAnsi="仿宋" w:hint="eastAsia"/>
          <w:sz w:val="32"/>
          <w:szCs w:val="32"/>
        </w:rPr>
        <w:t>复试全</w:t>
      </w:r>
      <w:proofErr w:type="gramEnd"/>
      <w:r>
        <w:rPr>
          <w:rFonts w:ascii="仿宋" w:eastAsia="仿宋" w:hAnsi="仿宋" w:hint="eastAsia"/>
          <w:sz w:val="32"/>
          <w:szCs w:val="32"/>
        </w:rPr>
        <w:t>过程录音录像记录，做好复试记录，配合学校组织巡查组巡查监督工作。</w:t>
      </w:r>
    </w:p>
    <w:p w:rsidR="005D2998" w:rsidRDefault="005D2998">
      <w:pPr>
        <w:spacing w:line="540" w:lineRule="exact"/>
        <w:ind w:firstLineChars="200" w:firstLine="640"/>
        <w:rPr>
          <w:rFonts w:ascii="仿宋" w:eastAsia="仿宋" w:hAnsi="仿宋"/>
          <w:sz w:val="32"/>
          <w:szCs w:val="32"/>
        </w:rPr>
      </w:pPr>
    </w:p>
    <w:p w:rsidR="00772D1B" w:rsidRDefault="00772D1B">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附件：</w:t>
      </w:r>
    </w:p>
    <w:p w:rsidR="005D2998" w:rsidRDefault="00772D1B">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1.2019年硕士研究生拟复试名单</w:t>
      </w:r>
    </w:p>
    <w:p w:rsidR="00772D1B" w:rsidRDefault="00772D1B">
      <w:pPr>
        <w:spacing w:line="540" w:lineRule="exact"/>
        <w:ind w:firstLineChars="200" w:firstLine="640"/>
        <w:rPr>
          <w:rFonts w:ascii="仿宋" w:eastAsia="仿宋" w:hAnsi="仿宋"/>
          <w:sz w:val="32"/>
          <w:szCs w:val="32"/>
        </w:rPr>
      </w:pPr>
      <w:r>
        <w:rPr>
          <w:rFonts w:ascii="仿宋" w:eastAsia="仿宋" w:hAnsi="仿宋" w:hint="eastAsia"/>
          <w:sz w:val="32"/>
          <w:szCs w:val="32"/>
        </w:rPr>
        <w:t>2.2019年硕士研究生各专业复试安排</w:t>
      </w:r>
    </w:p>
    <w:p w:rsidR="005D2998" w:rsidRDefault="005D2998">
      <w:pPr>
        <w:spacing w:line="540" w:lineRule="exact"/>
        <w:ind w:firstLineChars="200" w:firstLine="640"/>
        <w:rPr>
          <w:rFonts w:ascii="仿宋" w:eastAsia="仿宋" w:hAnsi="仿宋"/>
          <w:sz w:val="32"/>
          <w:szCs w:val="32"/>
        </w:rPr>
      </w:pPr>
    </w:p>
    <w:p w:rsidR="005D2998" w:rsidRDefault="005D2998">
      <w:pPr>
        <w:spacing w:line="540" w:lineRule="exact"/>
        <w:ind w:firstLineChars="200" w:firstLine="640"/>
        <w:rPr>
          <w:rFonts w:ascii="仿宋" w:eastAsia="仿宋" w:hAnsi="仿宋"/>
          <w:sz w:val="32"/>
          <w:szCs w:val="32"/>
        </w:rPr>
      </w:pP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                                     东吴商学院</w:t>
      </w:r>
    </w:p>
    <w:p w:rsidR="005D2998" w:rsidRDefault="00493046">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772D1B">
        <w:rPr>
          <w:rFonts w:ascii="仿宋" w:eastAsia="仿宋" w:hAnsi="仿宋" w:hint="eastAsia"/>
          <w:sz w:val="32"/>
          <w:szCs w:val="32"/>
        </w:rPr>
        <w:t xml:space="preserve">                              </w:t>
      </w:r>
      <w:bookmarkStart w:id="0" w:name="_GoBack"/>
      <w:bookmarkEnd w:id="0"/>
      <w:r w:rsidR="00772D1B">
        <w:rPr>
          <w:rFonts w:ascii="仿宋" w:eastAsia="仿宋" w:hAnsi="仿宋" w:hint="eastAsia"/>
          <w:sz w:val="32"/>
          <w:szCs w:val="32"/>
        </w:rPr>
        <w:t>2019年3月21日</w:t>
      </w:r>
    </w:p>
    <w:sectPr w:rsidR="005D2998">
      <w:footerReference w:type="even" r:id="rId9"/>
      <w:footerReference w:type="default" r:id="rId10"/>
      <w:pgSz w:w="11906" w:h="16838"/>
      <w:pgMar w:top="1134" w:right="1134" w:bottom="1134" w:left="1134"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988" w:rsidRDefault="00EC4988">
      <w:r>
        <w:separator/>
      </w:r>
    </w:p>
  </w:endnote>
  <w:endnote w:type="continuationSeparator" w:id="0">
    <w:p w:rsidR="00EC4988" w:rsidRDefault="00EC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98" w:rsidRDefault="0049304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D2998" w:rsidRDefault="005D299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98" w:rsidRDefault="0049304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72D1B">
      <w:rPr>
        <w:rStyle w:val="a9"/>
        <w:noProof/>
      </w:rPr>
      <w:t>7</w:t>
    </w:r>
    <w:r>
      <w:rPr>
        <w:rStyle w:val="a9"/>
      </w:rPr>
      <w:fldChar w:fldCharType="end"/>
    </w:r>
  </w:p>
  <w:p w:rsidR="005D2998" w:rsidRDefault="005D29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988" w:rsidRDefault="00EC4988">
      <w:r>
        <w:separator/>
      </w:r>
    </w:p>
  </w:footnote>
  <w:footnote w:type="continuationSeparator" w:id="0">
    <w:p w:rsidR="00EC4988" w:rsidRDefault="00EC4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3C0"/>
    <w:rsid w:val="00001AE8"/>
    <w:rsid w:val="0000509F"/>
    <w:rsid w:val="000064A0"/>
    <w:rsid w:val="00011469"/>
    <w:rsid w:val="000139D8"/>
    <w:rsid w:val="00013AC2"/>
    <w:rsid w:val="0001414C"/>
    <w:rsid w:val="000151D6"/>
    <w:rsid w:val="00023922"/>
    <w:rsid w:val="00024C08"/>
    <w:rsid w:val="000276A1"/>
    <w:rsid w:val="00033253"/>
    <w:rsid w:val="00037288"/>
    <w:rsid w:val="00037775"/>
    <w:rsid w:val="0004056B"/>
    <w:rsid w:val="00044851"/>
    <w:rsid w:val="00045908"/>
    <w:rsid w:val="0005184C"/>
    <w:rsid w:val="00051A07"/>
    <w:rsid w:val="00057F8D"/>
    <w:rsid w:val="00062E99"/>
    <w:rsid w:val="000651B1"/>
    <w:rsid w:val="00065428"/>
    <w:rsid w:val="00076F91"/>
    <w:rsid w:val="00077268"/>
    <w:rsid w:val="0008323A"/>
    <w:rsid w:val="000835AA"/>
    <w:rsid w:val="00084F71"/>
    <w:rsid w:val="000863A9"/>
    <w:rsid w:val="00086900"/>
    <w:rsid w:val="00090BB2"/>
    <w:rsid w:val="00091170"/>
    <w:rsid w:val="00092CBB"/>
    <w:rsid w:val="000953EF"/>
    <w:rsid w:val="000A0437"/>
    <w:rsid w:val="000A5ED6"/>
    <w:rsid w:val="000B1ACE"/>
    <w:rsid w:val="000B2944"/>
    <w:rsid w:val="000B49EC"/>
    <w:rsid w:val="000B4B22"/>
    <w:rsid w:val="000B4C27"/>
    <w:rsid w:val="000C13D5"/>
    <w:rsid w:val="000C27CE"/>
    <w:rsid w:val="000C331F"/>
    <w:rsid w:val="000D1113"/>
    <w:rsid w:val="000D33CC"/>
    <w:rsid w:val="000D4221"/>
    <w:rsid w:val="000D711B"/>
    <w:rsid w:val="000D7580"/>
    <w:rsid w:val="000E028C"/>
    <w:rsid w:val="000E2DF0"/>
    <w:rsid w:val="000E4476"/>
    <w:rsid w:val="000F253D"/>
    <w:rsid w:val="000F26CD"/>
    <w:rsid w:val="000F4E72"/>
    <w:rsid w:val="000F5503"/>
    <w:rsid w:val="000F56F8"/>
    <w:rsid w:val="000F5817"/>
    <w:rsid w:val="001078CD"/>
    <w:rsid w:val="00107A04"/>
    <w:rsid w:val="0011242E"/>
    <w:rsid w:val="00143778"/>
    <w:rsid w:val="001448D3"/>
    <w:rsid w:val="00144E81"/>
    <w:rsid w:val="00150937"/>
    <w:rsid w:val="001565BA"/>
    <w:rsid w:val="00156ED4"/>
    <w:rsid w:val="00157327"/>
    <w:rsid w:val="00157D66"/>
    <w:rsid w:val="001608F3"/>
    <w:rsid w:val="001638BE"/>
    <w:rsid w:val="00163DC8"/>
    <w:rsid w:val="00165BE8"/>
    <w:rsid w:val="00166160"/>
    <w:rsid w:val="00166651"/>
    <w:rsid w:val="00172F33"/>
    <w:rsid w:val="001824FA"/>
    <w:rsid w:val="00182AC1"/>
    <w:rsid w:val="00183B1A"/>
    <w:rsid w:val="00185C4D"/>
    <w:rsid w:val="00185F03"/>
    <w:rsid w:val="00192583"/>
    <w:rsid w:val="001952E8"/>
    <w:rsid w:val="001968E7"/>
    <w:rsid w:val="00197EB0"/>
    <w:rsid w:val="001A3C1A"/>
    <w:rsid w:val="001B3996"/>
    <w:rsid w:val="001B77A9"/>
    <w:rsid w:val="001C3E2A"/>
    <w:rsid w:val="001C5B78"/>
    <w:rsid w:val="001C602D"/>
    <w:rsid w:val="001D0AD4"/>
    <w:rsid w:val="001D0B00"/>
    <w:rsid w:val="001D2024"/>
    <w:rsid w:val="001D301E"/>
    <w:rsid w:val="001D509C"/>
    <w:rsid w:val="001D5EF2"/>
    <w:rsid w:val="001E0C08"/>
    <w:rsid w:val="001E1084"/>
    <w:rsid w:val="001E4200"/>
    <w:rsid w:val="001E66C5"/>
    <w:rsid w:val="001F094A"/>
    <w:rsid w:val="001F1564"/>
    <w:rsid w:val="00200070"/>
    <w:rsid w:val="00202E1E"/>
    <w:rsid w:val="002037B1"/>
    <w:rsid w:val="00207D82"/>
    <w:rsid w:val="00214C03"/>
    <w:rsid w:val="002168EC"/>
    <w:rsid w:val="00221007"/>
    <w:rsid w:val="002245CC"/>
    <w:rsid w:val="002257A4"/>
    <w:rsid w:val="00227192"/>
    <w:rsid w:val="0023468C"/>
    <w:rsid w:val="0024186A"/>
    <w:rsid w:val="00245715"/>
    <w:rsid w:val="002457CF"/>
    <w:rsid w:val="002535CF"/>
    <w:rsid w:val="00253C7C"/>
    <w:rsid w:val="002544E3"/>
    <w:rsid w:val="002576D2"/>
    <w:rsid w:val="00260157"/>
    <w:rsid w:val="00262BDF"/>
    <w:rsid w:val="002641C5"/>
    <w:rsid w:val="00264751"/>
    <w:rsid w:val="00264949"/>
    <w:rsid w:val="00266C12"/>
    <w:rsid w:val="0026763D"/>
    <w:rsid w:val="00267B5D"/>
    <w:rsid w:val="00267D08"/>
    <w:rsid w:val="002701F8"/>
    <w:rsid w:val="002702D6"/>
    <w:rsid w:val="0027046B"/>
    <w:rsid w:val="00274F90"/>
    <w:rsid w:val="00276AF5"/>
    <w:rsid w:val="00276EC9"/>
    <w:rsid w:val="00283EBD"/>
    <w:rsid w:val="00284591"/>
    <w:rsid w:val="00285141"/>
    <w:rsid w:val="00287ACC"/>
    <w:rsid w:val="00287C21"/>
    <w:rsid w:val="002909D0"/>
    <w:rsid w:val="00293E84"/>
    <w:rsid w:val="00294441"/>
    <w:rsid w:val="002947E3"/>
    <w:rsid w:val="00297613"/>
    <w:rsid w:val="002A1596"/>
    <w:rsid w:val="002A1729"/>
    <w:rsid w:val="002B43CF"/>
    <w:rsid w:val="002B4E54"/>
    <w:rsid w:val="002B6542"/>
    <w:rsid w:val="002C1B2F"/>
    <w:rsid w:val="002C3DDF"/>
    <w:rsid w:val="002C754C"/>
    <w:rsid w:val="002C7CE0"/>
    <w:rsid w:val="002D167B"/>
    <w:rsid w:val="002E144F"/>
    <w:rsid w:val="002E19EF"/>
    <w:rsid w:val="002E6640"/>
    <w:rsid w:val="002F0845"/>
    <w:rsid w:val="002F3B1F"/>
    <w:rsid w:val="002F52C1"/>
    <w:rsid w:val="002F6A84"/>
    <w:rsid w:val="003032CA"/>
    <w:rsid w:val="00303D72"/>
    <w:rsid w:val="00303F3D"/>
    <w:rsid w:val="00303F9A"/>
    <w:rsid w:val="00306EF3"/>
    <w:rsid w:val="00311789"/>
    <w:rsid w:val="00315904"/>
    <w:rsid w:val="0032324E"/>
    <w:rsid w:val="003240FF"/>
    <w:rsid w:val="00325E4F"/>
    <w:rsid w:val="0033219E"/>
    <w:rsid w:val="0033292C"/>
    <w:rsid w:val="003339A8"/>
    <w:rsid w:val="003350F6"/>
    <w:rsid w:val="00343EB6"/>
    <w:rsid w:val="0034498D"/>
    <w:rsid w:val="003515C8"/>
    <w:rsid w:val="00354312"/>
    <w:rsid w:val="003554AA"/>
    <w:rsid w:val="003555DE"/>
    <w:rsid w:val="00355740"/>
    <w:rsid w:val="0035679C"/>
    <w:rsid w:val="00356CBD"/>
    <w:rsid w:val="003608A6"/>
    <w:rsid w:val="003623DD"/>
    <w:rsid w:val="00362C44"/>
    <w:rsid w:val="003643BC"/>
    <w:rsid w:val="0036458F"/>
    <w:rsid w:val="00365036"/>
    <w:rsid w:val="00366A8F"/>
    <w:rsid w:val="0037155E"/>
    <w:rsid w:val="00372448"/>
    <w:rsid w:val="00373528"/>
    <w:rsid w:val="00375D0D"/>
    <w:rsid w:val="003807A6"/>
    <w:rsid w:val="00382A0C"/>
    <w:rsid w:val="00382CBF"/>
    <w:rsid w:val="003934AF"/>
    <w:rsid w:val="003938AF"/>
    <w:rsid w:val="00395DEA"/>
    <w:rsid w:val="003A0033"/>
    <w:rsid w:val="003A44B1"/>
    <w:rsid w:val="003A7920"/>
    <w:rsid w:val="003B0AE3"/>
    <w:rsid w:val="003B0E4E"/>
    <w:rsid w:val="003B3B58"/>
    <w:rsid w:val="003C23B7"/>
    <w:rsid w:val="003C2BDA"/>
    <w:rsid w:val="003D0B6C"/>
    <w:rsid w:val="003D47AB"/>
    <w:rsid w:val="003D5086"/>
    <w:rsid w:val="003D6046"/>
    <w:rsid w:val="003D6909"/>
    <w:rsid w:val="003D6FA4"/>
    <w:rsid w:val="003D7796"/>
    <w:rsid w:val="003E15C1"/>
    <w:rsid w:val="003E58F2"/>
    <w:rsid w:val="003F07DA"/>
    <w:rsid w:val="003F5631"/>
    <w:rsid w:val="003F6AFE"/>
    <w:rsid w:val="004052D3"/>
    <w:rsid w:val="00407510"/>
    <w:rsid w:val="0042074C"/>
    <w:rsid w:val="00425539"/>
    <w:rsid w:val="0043539D"/>
    <w:rsid w:val="00436440"/>
    <w:rsid w:val="00443096"/>
    <w:rsid w:val="004452F9"/>
    <w:rsid w:val="004507FD"/>
    <w:rsid w:val="004523B6"/>
    <w:rsid w:val="00463A43"/>
    <w:rsid w:val="00472336"/>
    <w:rsid w:val="0047416E"/>
    <w:rsid w:val="004747B0"/>
    <w:rsid w:val="00481EF7"/>
    <w:rsid w:val="00482927"/>
    <w:rsid w:val="00487E2D"/>
    <w:rsid w:val="0049170D"/>
    <w:rsid w:val="0049170F"/>
    <w:rsid w:val="00492C17"/>
    <w:rsid w:val="00493046"/>
    <w:rsid w:val="004959CC"/>
    <w:rsid w:val="004965AB"/>
    <w:rsid w:val="004A4FC0"/>
    <w:rsid w:val="004A6656"/>
    <w:rsid w:val="004B3564"/>
    <w:rsid w:val="004B446A"/>
    <w:rsid w:val="004B6865"/>
    <w:rsid w:val="004B6CC9"/>
    <w:rsid w:val="004B7048"/>
    <w:rsid w:val="004B7662"/>
    <w:rsid w:val="004B7A9E"/>
    <w:rsid w:val="004C20C0"/>
    <w:rsid w:val="004D3370"/>
    <w:rsid w:val="004D35D1"/>
    <w:rsid w:val="004D502D"/>
    <w:rsid w:val="004E03DE"/>
    <w:rsid w:val="004E1680"/>
    <w:rsid w:val="004E2A0F"/>
    <w:rsid w:val="004E5BEB"/>
    <w:rsid w:val="004E758E"/>
    <w:rsid w:val="004F03FF"/>
    <w:rsid w:val="004F1807"/>
    <w:rsid w:val="004F20B4"/>
    <w:rsid w:val="004F269B"/>
    <w:rsid w:val="004F2F6F"/>
    <w:rsid w:val="004F407F"/>
    <w:rsid w:val="00504CD4"/>
    <w:rsid w:val="0050680B"/>
    <w:rsid w:val="00507D62"/>
    <w:rsid w:val="00510300"/>
    <w:rsid w:val="005103FE"/>
    <w:rsid w:val="0051753C"/>
    <w:rsid w:val="00533D18"/>
    <w:rsid w:val="00546244"/>
    <w:rsid w:val="00547F02"/>
    <w:rsid w:val="00554BF1"/>
    <w:rsid w:val="005566B8"/>
    <w:rsid w:val="00557935"/>
    <w:rsid w:val="00566419"/>
    <w:rsid w:val="005665EE"/>
    <w:rsid w:val="00570F71"/>
    <w:rsid w:val="00574F9F"/>
    <w:rsid w:val="00575373"/>
    <w:rsid w:val="005769FE"/>
    <w:rsid w:val="00576BB4"/>
    <w:rsid w:val="00580E01"/>
    <w:rsid w:val="00581663"/>
    <w:rsid w:val="00584648"/>
    <w:rsid w:val="00584B91"/>
    <w:rsid w:val="00585DCF"/>
    <w:rsid w:val="00591C19"/>
    <w:rsid w:val="00592DE3"/>
    <w:rsid w:val="00593710"/>
    <w:rsid w:val="005938A7"/>
    <w:rsid w:val="00594531"/>
    <w:rsid w:val="005948F8"/>
    <w:rsid w:val="00594A70"/>
    <w:rsid w:val="005A1CF7"/>
    <w:rsid w:val="005A2F3C"/>
    <w:rsid w:val="005A41D1"/>
    <w:rsid w:val="005A4A39"/>
    <w:rsid w:val="005A55C1"/>
    <w:rsid w:val="005B1831"/>
    <w:rsid w:val="005B66F2"/>
    <w:rsid w:val="005C476A"/>
    <w:rsid w:val="005C7C41"/>
    <w:rsid w:val="005D0376"/>
    <w:rsid w:val="005D2998"/>
    <w:rsid w:val="005D53CA"/>
    <w:rsid w:val="005E0851"/>
    <w:rsid w:val="005E571B"/>
    <w:rsid w:val="005E7AFB"/>
    <w:rsid w:val="005F031B"/>
    <w:rsid w:val="005F10E3"/>
    <w:rsid w:val="005F1BDE"/>
    <w:rsid w:val="005F7761"/>
    <w:rsid w:val="005F7988"/>
    <w:rsid w:val="00603CF2"/>
    <w:rsid w:val="00606BF2"/>
    <w:rsid w:val="00612952"/>
    <w:rsid w:val="00617B75"/>
    <w:rsid w:val="0062098C"/>
    <w:rsid w:val="006250AA"/>
    <w:rsid w:val="00626C2C"/>
    <w:rsid w:val="00632181"/>
    <w:rsid w:val="006419CB"/>
    <w:rsid w:val="006421E2"/>
    <w:rsid w:val="006468D0"/>
    <w:rsid w:val="00651786"/>
    <w:rsid w:val="00653FC4"/>
    <w:rsid w:val="00657E4A"/>
    <w:rsid w:val="00657FCF"/>
    <w:rsid w:val="006639F4"/>
    <w:rsid w:val="00666158"/>
    <w:rsid w:val="0066701E"/>
    <w:rsid w:val="00671287"/>
    <w:rsid w:val="00673ECE"/>
    <w:rsid w:val="0067414D"/>
    <w:rsid w:val="00674407"/>
    <w:rsid w:val="00682796"/>
    <w:rsid w:val="0069179B"/>
    <w:rsid w:val="00692693"/>
    <w:rsid w:val="00692C52"/>
    <w:rsid w:val="00694F05"/>
    <w:rsid w:val="006A3596"/>
    <w:rsid w:val="006A3867"/>
    <w:rsid w:val="006A5232"/>
    <w:rsid w:val="006B02FD"/>
    <w:rsid w:val="006B1A77"/>
    <w:rsid w:val="006B79FA"/>
    <w:rsid w:val="006C38AA"/>
    <w:rsid w:val="006C4AAC"/>
    <w:rsid w:val="006C5511"/>
    <w:rsid w:val="006C7400"/>
    <w:rsid w:val="006D4ADD"/>
    <w:rsid w:val="006D5398"/>
    <w:rsid w:val="006E17E3"/>
    <w:rsid w:val="006E3A18"/>
    <w:rsid w:val="006F4469"/>
    <w:rsid w:val="006F50F6"/>
    <w:rsid w:val="006F55FD"/>
    <w:rsid w:val="006F67D1"/>
    <w:rsid w:val="006F6F24"/>
    <w:rsid w:val="0070056A"/>
    <w:rsid w:val="00703D4D"/>
    <w:rsid w:val="00704600"/>
    <w:rsid w:val="00705719"/>
    <w:rsid w:val="007074B4"/>
    <w:rsid w:val="007106F2"/>
    <w:rsid w:val="0071362A"/>
    <w:rsid w:val="00714C6C"/>
    <w:rsid w:val="00714D50"/>
    <w:rsid w:val="00716745"/>
    <w:rsid w:val="00716E0B"/>
    <w:rsid w:val="00724A92"/>
    <w:rsid w:val="00726226"/>
    <w:rsid w:val="00730969"/>
    <w:rsid w:val="00731AD8"/>
    <w:rsid w:val="00734E1A"/>
    <w:rsid w:val="00736ED1"/>
    <w:rsid w:val="007438EF"/>
    <w:rsid w:val="00744E34"/>
    <w:rsid w:val="0075102B"/>
    <w:rsid w:val="00752161"/>
    <w:rsid w:val="00757735"/>
    <w:rsid w:val="0077275C"/>
    <w:rsid w:val="00772D1B"/>
    <w:rsid w:val="00773B83"/>
    <w:rsid w:val="00774545"/>
    <w:rsid w:val="00774803"/>
    <w:rsid w:val="007778D5"/>
    <w:rsid w:val="00780833"/>
    <w:rsid w:val="00781AE3"/>
    <w:rsid w:val="00785DAA"/>
    <w:rsid w:val="00786124"/>
    <w:rsid w:val="00795A83"/>
    <w:rsid w:val="00795DA5"/>
    <w:rsid w:val="00796488"/>
    <w:rsid w:val="007A3AC8"/>
    <w:rsid w:val="007A524C"/>
    <w:rsid w:val="007A5BFF"/>
    <w:rsid w:val="007A5FF3"/>
    <w:rsid w:val="007A66AB"/>
    <w:rsid w:val="007A7155"/>
    <w:rsid w:val="007B27F7"/>
    <w:rsid w:val="007B4021"/>
    <w:rsid w:val="007B61E3"/>
    <w:rsid w:val="007C2E60"/>
    <w:rsid w:val="007C353E"/>
    <w:rsid w:val="007C37CF"/>
    <w:rsid w:val="007D12CA"/>
    <w:rsid w:val="007D2FAE"/>
    <w:rsid w:val="007D5386"/>
    <w:rsid w:val="007E1306"/>
    <w:rsid w:val="007E4BAD"/>
    <w:rsid w:val="007F12B9"/>
    <w:rsid w:val="007F1CAF"/>
    <w:rsid w:val="007F6FF0"/>
    <w:rsid w:val="007F70D4"/>
    <w:rsid w:val="0080080E"/>
    <w:rsid w:val="008013D3"/>
    <w:rsid w:val="00803B51"/>
    <w:rsid w:val="00804DE9"/>
    <w:rsid w:val="008054C7"/>
    <w:rsid w:val="00806E51"/>
    <w:rsid w:val="00806ED9"/>
    <w:rsid w:val="0080748A"/>
    <w:rsid w:val="00807EAA"/>
    <w:rsid w:val="008153EF"/>
    <w:rsid w:val="00821F21"/>
    <w:rsid w:val="00822623"/>
    <w:rsid w:val="0082278B"/>
    <w:rsid w:val="00822CE0"/>
    <w:rsid w:val="00822D63"/>
    <w:rsid w:val="00823237"/>
    <w:rsid w:val="00830661"/>
    <w:rsid w:val="00831A42"/>
    <w:rsid w:val="0083381F"/>
    <w:rsid w:val="008418FA"/>
    <w:rsid w:val="00841D28"/>
    <w:rsid w:val="00844EBC"/>
    <w:rsid w:val="0084562F"/>
    <w:rsid w:val="00845EBC"/>
    <w:rsid w:val="0085237C"/>
    <w:rsid w:val="00852C41"/>
    <w:rsid w:val="00853295"/>
    <w:rsid w:val="0085369A"/>
    <w:rsid w:val="008632E5"/>
    <w:rsid w:val="0086641A"/>
    <w:rsid w:val="00870910"/>
    <w:rsid w:val="00870E03"/>
    <w:rsid w:val="008762DC"/>
    <w:rsid w:val="00881307"/>
    <w:rsid w:val="00883F88"/>
    <w:rsid w:val="00884D68"/>
    <w:rsid w:val="0088682B"/>
    <w:rsid w:val="008902C4"/>
    <w:rsid w:val="0089130A"/>
    <w:rsid w:val="00894601"/>
    <w:rsid w:val="00896CA2"/>
    <w:rsid w:val="00897E11"/>
    <w:rsid w:val="008A11D1"/>
    <w:rsid w:val="008A12EF"/>
    <w:rsid w:val="008A222A"/>
    <w:rsid w:val="008A70C6"/>
    <w:rsid w:val="008A7A35"/>
    <w:rsid w:val="008B00EE"/>
    <w:rsid w:val="008B2725"/>
    <w:rsid w:val="008B3167"/>
    <w:rsid w:val="008B3934"/>
    <w:rsid w:val="008B7FB5"/>
    <w:rsid w:val="008C2093"/>
    <w:rsid w:val="008C6691"/>
    <w:rsid w:val="008D0E87"/>
    <w:rsid w:val="008D328F"/>
    <w:rsid w:val="008D36D4"/>
    <w:rsid w:val="008D4032"/>
    <w:rsid w:val="008E0BDE"/>
    <w:rsid w:val="008E3D6A"/>
    <w:rsid w:val="008E574F"/>
    <w:rsid w:val="008F7DB5"/>
    <w:rsid w:val="009064C5"/>
    <w:rsid w:val="00906B3F"/>
    <w:rsid w:val="00911B95"/>
    <w:rsid w:val="00911E99"/>
    <w:rsid w:val="00914BD4"/>
    <w:rsid w:val="00921010"/>
    <w:rsid w:val="009220D7"/>
    <w:rsid w:val="0092298A"/>
    <w:rsid w:val="00925537"/>
    <w:rsid w:val="0093362C"/>
    <w:rsid w:val="00934319"/>
    <w:rsid w:val="00934D43"/>
    <w:rsid w:val="009419FE"/>
    <w:rsid w:val="00944A7D"/>
    <w:rsid w:val="0094707E"/>
    <w:rsid w:val="00950959"/>
    <w:rsid w:val="00952DAB"/>
    <w:rsid w:val="00961960"/>
    <w:rsid w:val="00961A6F"/>
    <w:rsid w:val="00964276"/>
    <w:rsid w:val="00971158"/>
    <w:rsid w:val="00971B99"/>
    <w:rsid w:val="0097218C"/>
    <w:rsid w:val="00973F8C"/>
    <w:rsid w:val="00973FCF"/>
    <w:rsid w:val="0097406C"/>
    <w:rsid w:val="0097421B"/>
    <w:rsid w:val="00977D52"/>
    <w:rsid w:val="00982204"/>
    <w:rsid w:val="009824F5"/>
    <w:rsid w:val="00982E8D"/>
    <w:rsid w:val="0098606E"/>
    <w:rsid w:val="009904F5"/>
    <w:rsid w:val="00991F60"/>
    <w:rsid w:val="00995BC4"/>
    <w:rsid w:val="009968A8"/>
    <w:rsid w:val="009A0399"/>
    <w:rsid w:val="009A0470"/>
    <w:rsid w:val="009A1843"/>
    <w:rsid w:val="009A1CAA"/>
    <w:rsid w:val="009A36E1"/>
    <w:rsid w:val="009A6417"/>
    <w:rsid w:val="009B1264"/>
    <w:rsid w:val="009B2D8A"/>
    <w:rsid w:val="009B5E59"/>
    <w:rsid w:val="009B7F96"/>
    <w:rsid w:val="009C51E5"/>
    <w:rsid w:val="009C58E7"/>
    <w:rsid w:val="009C6E55"/>
    <w:rsid w:val="009D247B"/>
    <w:rsid w:val="009D4E42"/>
    <w:rsid w:val="009E0C88"/>
    <w:rsid w:val="009E1600"/>
    <w:rsid w:val="009E2E98"/>
    <w:rsid w:val="009F0E1B"/>
    <w:rsid w:val="009F26D3"/>
    <w:rsid w:val="009F7CD0"/>
    <w:rsid w:val="00A00035"/>
    <w:rsid w:val="00A001C5"/>
    <w:rsid w:val="00A070D2"/>
    <w:rsid w:val="00A0714E"/>
    <w:rsid w:val="00A15942"/>
    <w:rsid w:val="00A16148"/>
    <w:rsid w:val="00A16DE8"/>
    <w:rsid w:val="00A1731B"/>
    <w:rsid w:val="00A17840"/>
    <w:rsid w:val="00A24EF3"/>
    <w:rsid w:val="00A250B0"/>
    <w:rsid w:val="00A25AD7"/>
    <w:rsid w:val="00A31FDF"/>
    <w:rsid w:val="00A32A57"/>
    <w:rsid w:val="00A36507"/>
    <w:rsid w:val="00A42004"/>
    <w:rsid w:val="00A4380F"/>
    <w:rsid w:val="00A46629"/>
    <w:rsid w:val="00A46FC0"/>
    <w:rsid w:val="00A56BDC"/>
    <w:rsid w:val="00A57FC4"/>
    <w:rsid w:val="00A602F2"/>
    <w:rsid w:val="00A6342C"/>
    <w:rsid w:val="00A72AA0"/>
    <w:rsid w:val="00A73F4F"/>
    <w:rsid w:val="00A74939"/>
    <w:rsid w:val="00A751C1"/>
    <w:rsid w:val="00A752ED"/>
    <w:rsid w:val="00A76B8A"/>
    <w:rsid w:val="00A818E2"/>
    <w:rsid w:val="00A86429"/>
    <w:rsid w:val="00A912C2"/>
    <w:rsid w:val="00A92832"/>
    <w:rsid w:val="00A96071"/>
    <w:rsid w:val="00AA04B9"/>
    <w:rsid w:val="00AA2B43"/>
    <w:rsid w:val="00AA3622"/>
    <w:rsid w:val="00AA404C"/>
    <w:rsid w:val="00AA49D8"/>
    <w:rsid w:val="00AB0E6D"/>
    <w:rsid w:val="00AB4392"/>
    <w:rsid w:val="00AB49A4"/>
    <w:rsid w:val="00AB576B"/>
    <w:rsid w:val="00AC06E6"/>
    <w:rsid w:val="00AD1120"/>
    <w:rsid w:val="00AD1F6E"/>
    <w:rsid w:val="00AD5387"/>
    <w:rsid w:val="00AE2D73"/>
    <w:rsid w:val="00AE2F4B"/>
    <w:rsid w:val="00AE4ABD"/>
    <w:rsid w:val="00AF26C3"/>
    <w:rsid w:val="00AF2F97"/>
    <w:rsid w:val="00AF5465"/>
    <w:rsid w:val="00AF65B9"/>
    <w:rsid w:val="00AF69FF"/>
    <w:rsid w:val="00AF7BBD"/>
    <w:rsid w:val="00B010E2"/>
    <w:rsid w:val="00B01572"/>
    <w:rsid w:val="00B01886"/>
    <w:rsid w:val="00B028E5"/>
    <w:rsid w:val="00B03F10"/>
    <w:rsid w:val="00B06F6C"/>
    <w:rsid w:val="00B1279F"/>
    <w:rsid w:val="00B145BC"/>
    <w:rsid w:val="00B20E65"/>
    <w:rsid w:val="00B219D3"/>
    <w:rsid w:val="00B2502A"/>
    <w:rsid w:val="00B255FC"/>
    <w:rsid w:val="00B30A59"/>
    <w:rsid w:val="00B317D8"/>
    <w:rsid w:val="00B33153"/>
    <w:rsid w:val="00B355B3"/>
    <w:rsid w:val="00B35EC7"/>
    <w:rsid w:val="00B41E6F"/>
    <w:rsid w:val="00B514F5"/>
    <w:rsid w:val="00B51A79"/>
    <w:rsid w:val="00B53FB2"/>
    <w:rsid w:val="00B60B45"/>
    <w:rsid w:val="00B61D0D"/>
    <w:rsid w:val="00B63CA2"/>
    <w:rsid w:val="00B657C8"/>
    <w:rsid w:val="00B6687D"/>
    <w:rsid w:val="00B70FE1"/>
    <w:rsid w:val="00B71198"/>
    <w:rsid w:val="00B76000"/>
    <w:rsid w:val="00B81E7A"/>
    <w:rsid w:val="00B84472"/>
    <w:rsid w:val="00B8790F"/>
    <w:rsid w:val="00B94AD1"/>
    <w:rsid w:val="00B95023"/>
    <w:rsid w:val="00BA12EC"/>
    <w:rsid w:val="00BA1AEA"/>
    <w:rsid w:val="00BA2082"/>
    <w:rsid w:val="00BA2750"/>
    <w:rsid w:val="00BA383E"/>
    <w:rsid w:val="00BB1649"/>
    <w:rsid w:val="00BB79B2"/>
    <w:rsid w:val="00BC1594"/>
    <w:rsid w:val="00BC672F"/>
    <w:rsid w:val="00BC74BF"/>
    <w:rsid w:val="00BC7E16"/>
    <w:rsid w:val="00BD0609"/>
    <w:rsid w:val="00BD0B64"/>
    <w:rsid w:val="00BD3852"/>
    <w:rsid w:val="00BD4B59"/>
    <w:rsid w:val="00BD5497"/>
    <w:rsid w:val="00BD7BE3"/>
    <w:rsid w:val="00BE15A9"/>
    <w:rsid w:val="00BF31BA"/>
    <w:rsid w:val="00BF5391"/>
    <w:rsid w:val="00BF5409"/>
    <w:rsid w:val="00C01CEB"/>
    <w:rsid w:val="00C05BBF"/>
    <w:rsid w:val="00C079ED"/>
    <w:rsid w:val="00C12FEB"/>
    <w:rsid w:val="00C15D63"/>
    <w:rsid w:val="00C16A39"/>
    <w:rsid w:val="00C21E4D"/>
    <w:rsid w:val="00C22AE3"/>
    <w:rsid w:val="00C25897"/>
    <w:rsid w:val="00C25F00"/>
    <w:rsid w:val="00C27969"/>
    <w:rsid w:val="00C317BD"/>
    <w:rsid w:val="00C37745"/>
    <w:rsid w:val="00C434BF"/>
    <w:rsid w:val="00C525DE"/>
    <w:rsid w:val="00C62242"/>
    <w:rsid w:val="00C625AA"/>
    <w:rsid w:val="00C649AC"/>
    <w:rsid w:val="00C6516A"/>
    <w:rsid w:val="00C662A4"/>
    <w:rsid w:val="00C7048E"/>
    <w:rsid w:val="00C712A6"/>
    <w:rsid w:val="00C71477"/>
    <w:rsid w:val="00C72914"/>
    <w:rsid w:val="00C74BB8"/>
    <w:rsid w:val="00C82636"/>
    <w:rsid w:val="00C86153"/>
    <w:rsid w:val="00C8774B"/>
    <w:rsid w:val="00C96D87"/>
    <w:rsid w:val="00CA0352"/>
    <w:rsid w:val="00CA1A30"/>
    <w:rsid w:val="00CB35C1"/>
    <w:rsid w:val="00CB69B6"/>
    <w:rsid w:val="00CB763A"/>
    <w:rsid w:val="00CB7796"/>
    <w:rsid w:val="00CB7D12"/>
    <w:rsid w:val="00CC215F"/>
    <w:rsid w:val="00CC3443"/>
    <w:rsid w:val="00CD0E82"/>
    <w:rsid w:val="00CD1B36"/>
    <w:rsid w:val="00CD3E73"/>
    <w:rsid w:val="00CD49ED"/>
    <w:rsid w:val="00CD6490"/>
    <w:rsid w:val="00CD7977"/>
    <w:rsid w:val="00CD7E31"/>
    <w:rsid w:val="00CE1736"/>
    <w:rsid w:val="00CE3CB2"/>
    <w:rsid w:val="00CE4BAC"/>
    <w:rsid w:val="00CE658D"/>
    <w:rsid w:val="00CE6B94"/>
    <w:rsid w:val="00CF02D8"/>
    <w:rsid w:val="00CF2FE0"/>
    <w:rsid w:val="00CF3F58"/>
    <w:rsid w:val="00CF5FDC"/>
    <w:rsid w:val="00D004E7"/>
    <w:rsid w:val="00D0139C"/>
    <w:rsid w:val="00D02231"/>
    <w:rsid w:val="00D04D49"/>
    <w:rsid w:val="00D04F1C"/>
    <w:rsid w:val="00D13A6C"/>
    <w:rsid w:val="00D13B4E"/>
    <w:rsid w:val="00D154C1"/>
    <w:rsid w:val="00D2069C"/>
    <w:rsid w:val="00D216A4"/>
    <w:rsid w:val="00D237AF"/>
    <w:rsid w:val="00D24BDD"/>
    <w:rsid w:val="00D2580A"/>
    <w:rsid w:val="00D33289"/>
    <w:rsid w:val="00D34876"/>
    <w:rsid w:val="00D40E1B"/>
    <w:rsid w:val="00D42E39"/>
    <w:rsid w:val="00D44A58"/>
    <w:rsid w:val="00D46D89"/>
    <w:rsid w:val="00D52047"/>
    <w:rsid w:val="00D55215"/>
    <w:rsid w:val="00D56877"/>
    <w:rsid w:val="00D611CD"/>
    <w:rsid w:val="00D64729"/>
    <w:rsid w:val="00D70FF1"/>
    <w:rsid w:val="00D71535"/>
    <w:rsid w:val="00D721AC"/>
    <w:rsid w:val="00D731F7"/>
    <w:rsid w:val="00D82D29"/>
    <w:rsid w:val="00D83983"/>
    <w:rsid w:val="00D84864"/>
    <w:rsid w:val="00D84DA3"/>
    <w:rsid w:val="00D87806"/>
    <w:rsid w:val="00DA104B"/>
    <w:rsid w:val="00DA16D1"/>
    <w:rsid w:val="00DA2007"/>
    <w:rsid w:val="00DA371D"/>
    <w:rsid w:val="00DA403F"/>
    <w:rsid w:val="00DA4B29"/>
    <w:rsid w:val="00DB02A1"/>
    <w:rsid w:val="00DB232C"/>
    <w:rsid w:val="00DB2DA3"/>
    <w:rsid w:val="00DB4698"/>
    <w:rsid w:val="00DB6249"/>
    <w:rsid w:val="00DB70F5"/>
    <w:rsid w:val="00DC0DC2"/>
    <w:rsid w:val="00DC10A9"/>
    <w:rsid w:val="00DC1F3E"/>
    <w:rsid w:val="00DC218A"/>
    <w:rsid w:val="00DC5F46"/>
    <w:rsid w:val="00DC62A7"/>
    <w:rsid w:val="00DC6E6F"/>
    <w:rsid w:val="00DD3674"/>
    <w:rsid w:val="00DD66E4"/>
    <w:rsid w:val="00DD71B4"/>
    <w:rsid w:val="00DE0B0D"/>
    <w:rsid w:val="00DE3BCA"/>
    <w:rsid w:val="00DF0659"/>
    <w:rsid w:val="00DF1165"/>
    <w:rsid w:val="00DF1AED"/>
    <w:rsid w:val="00DF26AA"/>
    <w:rsid w:val="00DF6A96"/>
    <w:rsid w:val="00E01FB4"/>
    <w:rsid w:val="00E036E0"/>
    <w:rsid w:val="00E04361"/>
    <w:rsid w:val="00E05E39"/>
    <w:rsid w:val="00E06466"/>
    <w:rsid w:val="00E06954"/>
    <w:rsid w:val="00E072CE"/>
    <w:rsid w:val="00E10D80"/>
    <w:rsid w:val="00E12D43"/>
    <w:rsid w:val="00E131E5"/>
    <w:rsid w:val="00E13B0E"/>
    <w:rsid w:val="00E14DDB"/>
    <w:rsid w:val="00E169F5"/>
    <w:rsid w:val="00E1701A"/>
    <w:rsid w:val="00E20677"/>
    <w:rsid w:val="00E20722"/>
    <w:rsid w:val="00E223D9"/>
    <w:rsid w:val="00E226D2"/>
    <w:rsid w:val="00E23114"/>
    <w:rsid w:val="00E2316F"/>
    <w:rsid w:val="00E233C0"/>
    <w:rsid w:val="00E23648"/>
    <w:rsid w:val="00E24256"/>
    <w:rsid w:val="00E25545"/>
    <w:rsid w:val="00E25EF1"/>
    <w:rsid w:val="00E321D3"/>
    <w:rsid w:val="00E340B6"/>
    <w:rsid w:val="00E34E50"/>
    <w:rsid w:val="00E367FC"/>
    <w:rsid w:val="00E41F22"/>
    <w:rsid w:val="00E42746"/>
    <w:rsid w:val="00E43DAA"/>
    <w:rsid w:val="00E444A1"/>
    <w:rsid w:val="00E509CF"/>
    <w:rsid w:val="00E52500"/>
    <w:rsid w:val="00E54526"/>
    <w:rsid w:val="00E62947"/>
    <w:rsid w:val="00E66CD3"/>
    <w:rsid w:val="00E66D47"/>
    <w:rsid w:val="00E77593"/>
    <w:rsid w:val="00E809F1"/>
    <w:rsid w:val="00E81EAC"/>
    <w:rsid w:val="00E82538"/>
    <w:rsid w:val="00E90482"/>
    <w:rsid w:val="00E91254"/>
    <w:rsid w:val="00E91B32"/>
    <w:rsid w:val="00E9365D"/>
    <w:rsid w:val="00E93C34"/>
    <w:rsid w:val="00EA3E2A"/>
    <w:rsid w:val="00EB44B2"/>
    <w:rsid w:val="00EB4E4D"/>
    <w:rsid w:val="00EB6AB9"/>
    <w:rsid w:val="00EC4988"/>
    <w:rsid w:val="00EC4BBA"/>
    <w:rsid w:val="00EC70D2"/>
    <w:rsid w:val="00ED1DCB"/>
    <w:rsid w:val="00ED5930"/>
    <w:rsid w:val="00ED772D"/>
    <w:rsid w:val="00EE095D"/>
    <w:rsid w:val="00EE2DB3"/>
    <w:rsid w:val="00EE697D"/>
    <w:rsid w:val="00EF3E93"/>
    <w:rsid w:val="00EF577D"/>
    <w:rsid w:val="00F01B61"/>
    <w:rsid w:val="00F042D1"/>
    <w:rsid w:val="00F10608"/>
    <w:rsid w:val="00F14926"/>
    <w:rsid w:val="00F27068"/>
    <w:rsid w:val="00F30BB1"/>
    <w:rsid w:val="00F31F7E"/>
    <w:rsid w:val="00F3587C"/>
    <w:rsid w:val="00F36BC4"/>
    <w:rsid w:val="00F4270C"/>
    <w:rsid w:val="00F550BD"/>
    <w:rsid w:val="00F55741"/>
    <w:rsid w:val="00F56478"/>
    <w:rsid w:val="00F7158A"/>
    <w:rsid w:val="00F7216D"/>
    <w:rsid w:val="00F72468"/>
    <w:rsid w:val="00F746FC"/>
    <w:rsid w:val="00F74CEE"/>
    <w:rsid w:val="00F77CEB"/>
    <w:rsid w:val="00F815F2"/>
    <w:rsid w:val="00F81BD3"/>
    <w:rsid w:val="00F82B88"/>
    <w:rsid w:val="00F93680"/>
    <w:rsid w:val="00F96E07"/>
    <w:rsid w:val="00FA485A"/>
    <w:rsid w:val="00FA5754"/>
    <w:rsid w:val="00FA62C3"/>
    <w:rsid w:val="00FA67F1"/>
    <w:rsid w:val="00FA6D9C"/>
    <w:rsid w:val="00FB0D90"/>
    <w:rsid w:val="00FB235F"/>
    <w:rsid w:val="00FB3A4E"/>
    <w:rsid w:val="00FB7DC3"/>
    <w:rsid w:val="00FD2E5C"/>
    <w:rsid w:val="00FD62BA"/>
    <w:rsid w:val="00FE033A"/>
    <w:rsid w:val="00FE17AA"/>
    <w:rsid w:val="00FE35F5"/>
    <w:rsid w:val="00FF36BA"/>
    <w:rsid w:val="00FF498B"/>
    <w:rsid w:val="00FF53F3"/>
    <w:rsid w:val="00FF6AC9"/>
    <w:rsid w:val="00FF7657"/>
    <w:rsid w:val="00FF7A2E"/>
    <w:rsid w:val="06B91AD9"/>
    <w:rsid w:val="1D3C635D"/>
    <w:rsid w:val="2A94410A"/>
    <w:rsid w:val="3B0E13BD"/>
    <w:rsid w:val="3DCB1E5F"/>
    <w:rsid w:val="43B94A3E"/>
    <w:rsid w:val="4D797931"/>
    <w:rsid w:val="535A0C45"/>
    <w:rsid w:val="546C0C86"/>
    <w:rsid w:val="5F1B3225"/>
    <w:rsid w:val="60A83FA3"/>
    <w:rsid w:val="696B30DB"/>
    <w:rsid w:val="69B55FC5"/>
    <w:rsid w:val="6A0425FB"/>
    <w:rsid w:val="70DE410A"/>
    <w:rsid w:val="73A175F4"/>
    <w:rsid w:val="774D7DC9"/>
    <w:rsid w:val="7BC3332F"/>
    <w:rsid w:val="7F4D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60" w:lineRule="exact"/>
      <w:ind w:firstLineChars="200" w:firstLine="420"/>
    </w:pPr>
    <w:rPr>
      <w:rFonts w:ascii="宋体" w:hAnsi="宋体"/>
      <w:color w:val="FF0000"/>
      <w:szCs w:val="18"/>
    </w:rPr>
  </w:style>
  <w:style w:type="paragraph" w:styleId="2">
    <w:name w:val="Body Text Indent 2"/>
    <w:basedOn w:val="a"/>
    <w:qFormat/>
    <w:pPr>
      <w:spacing w:line="460" w:lineRule="exact"/>
      <w:ind w:firstLineChars="200" w:firstLine="480"/>
    </w:pPr>
    <w:rPr>
      <w:color w:val="000000"/>
      <w:sz w:val="24"/>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18"/>
      <w:szCs w:val="18"/>
    </w:rPr>
  </w:style>
  <w:style w:type="character" w:styleId="a8">
    <w:name w:val="Strong"/>
    <w:qFormat/>
    <w:rPr>
      <w:b/>
      <w:bCs/>
    </w:rPr>
  </w:style>
  <w:style w:type="character" w:styleId="a9">
    <w:name w:val="page number"/>
    <w:basedOn w:val="a0"/>
    <w:qFormat/>
  </w:style>
  <w:style w:type="character" w:styleId="aa">
    <w:name w:val="Hyperlink"/>
    <w:uiPriority w:val="99"/>
    <w:qFormat/>
    <w:rPr>
      <w:color w:val="0000FF"/>
      <w:u w:val="single"/>
    </w:rPr>
  </w:style>
  <w:style w:type="paragraph" w:customStyle="1" w:styleId="Char">
    <w:name w:val="Char"/>
    <w:basedOn w:val="a"/>
    <w:qFormat/>
    <w:rPr>
      <w:rFonts w:ascii="宋体" w:hAnsi="宋体" w:cs="Courier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60" w:lineRule="exact"/>
      <w:ind w:firstLineChars="200" w:firstLine="420"/>
    </w:pPr>
    <w:rPr>
      <w:rFonts w:ascii="宋体" w:hAnsi="宋体"/>
      <w:color w:val="FF0000"/>
      <w:szCs w:val="18"/>
    </w:rPr>
  </w:style>
  <w:style w:type="paragraph" w:styleId="2">
    <w:name w:val="Body Text Indent 2"/>
    <w:basedOn w:val="a"/>
    <w:qFormat/>
    <w:pPr>
      <w:spacing w:line="460" w:lineRule="exact"/>
      <w:ind w:firstLineChars="200" w:firstLine="480"/>
    </w:pPr>
    <w:rPr>
      <w:color w:val="000000"/>
      <w:sz w:val="24"/>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18"/>
      <w:szCs w:val="18"/>
    </w:rPr>
  </w:style>
  <w:style w:type="character" w:styleId="a8">
    <w:name w:val="Strong"/>
    <w:qFormat/>
    <w:rPr>
      <w:b/>
      <w:bCs/>
    </w:rPr>
  </w:style>
  <w:style w:type="character" w:styleId="a9">
    <w:name w:val="page number"/>
    <w:basedOn w:val="a0"/>
    <w:qFormat/>
  </w:style>
  <w:style w:type="character" w:styleId="aa">
    <w:name w:val="Hyperlink"/>
    <w:uiPriority w:val="99"/>
    <w:qFormat/>
    <w:rPr>
      <w:color w:val="0000FF"/>
      <w:u w:val="single"/>
    </w:rPr>
  </w:style>
  <w:style w:type="paragraph" w:customStyle="1" w:styleId="Char">
    <w:name w:val="Char"/>
    <w:basedOn w:val="a"/>
    <w:qFormat/>
    <w:rPr>
      <w:rFonts w:ascii="宋体" w:hAnsi="宋体"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648</Words>
  <Characters>3697</Characters>
  <Application>Microsoft Office Word</Application>
  <DocSecurity>0</DocSecurity>
  <Lines>30</Lines>
  <Paragraphs>8</Paragraphs>
  <ScaleCrop>false</ScaleCrop>
  <Company>www.xunchi.com</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苏州大学2007年硕士研究生招生复试工作管理规定</dc:title>
  <dc:creator>Lenovo User</dc:creator>
  <cp:lastModifiedBy>msyywang</cp:lastModifiedBy>
  <cp:revision>23</cp:revision>
  <cp:lastPrinted>2019-03-21T03:12:00Z</cp:lastPrinted>
  <dcterms:created xsi:type="dcterms:W3CDTF">2019-03-20T09:03:00Z</dcterms:created>
  <dcterms:modified xsi:type="dcterms:W3CDTF">2019-03-21T03:16:00Z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