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中山大学</w:t>
      </w:r>
      <w:r>
        <w:rPr>
          <w:rFonts w:hint="eastAsia" w:ascii="方正小标宋简体" w:hAnsi="方正小标宋简体" w:eastAsia="方正小标宋简体" w:cs="方正小标宋简体"/>
          <w:sz w:val="44"/>
          <w:szCs w:val="44"/>
          <w:u w:val="single"/>
        </w:rPr>
        <w:t>（药学院）</w:t>
      </w: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u w:val="single"/>
        </w:rPr>
        <w:t>9</w:t>
      </w:r>
      <w:r>
        <w:rPr>
          <w:rFonts w:hint="eastAsia" w:ascii="方正小标宋简体" w:hAnsi="方正小标宋简体" w:eastAsia="方正小标宋简体" w:cs="方正小标宋简体"/>
          <w:sz w:val="44"/>
          <w:szCs w:val="44"/>
        </w:rPr>
        <w:t>年硕士研究生</w:t>
      </w:r>
    </w:p>
    <w:p>
      <w:pPr>
        <w:spacing w:line="540" w:lineRule="exact"/>
        <w:jc w:val="center"/>
        <w:rPr>
          <w:rFonts w:ascii="仿宋" w:hAnsi="仿宋" w:eastAsia="仿宋" w:cs="仿宋"/>
          <w:b/>
          <w:bCs/>
          <w:sz w:val="32"/>
          <w:szCs w:val="32"/>
        </w:rPr>
      </w:pPr>
      <w:r>
        <w:rPr>
          <w:rFonts w:hint="eastAsia" w:ascii="方正小标宋简体" w:hAnsi="方正小标宋简体" w:eastAsia="方正小标宋简体" w:cs="方正小标宋简体"/>
          <w:sz w:val="44"/>
          <w:szCs w:val="44"/>
        </w:rPr>
        <w:t>复试录取实施细则</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bookmarkStart w:id="0" w:name="_GoBack"/>
      <w:bookmarkEnd w:id="0"/>
      <w:r>
        <w:rPr>
          <w:rFonts w:hint="eastAsia" w:ascii="仿宋" w:hAnsi="仿宋" w:eastAsia="仿宋" w:cs="华文中宋"/>
          <w:bCs/>
          <w:sz w:val="32"/>
          <w:szCs w:val="32"/>
        </w:rPr>
        <w:t>根据《</w:t>
      </w:r>
      <w:r>
        <w:rPr>
          <w:rFonts w:ascii="仿宋" w:hAnsi="仿宋" w:eastAsia="仿宋" w:cs="华文中宋"/>
          <w:bCs/>
          <w:sz w:val="32"/>
          <w:szCs w:val="32"/>
        </w:rPr>
        <w:t>2019</w:t>
      </w:r>
      <w:r>
        <w:rPr>
          <w:rFonts w:hint="eastAsia" w:ascii="仿宋" w:hAnsi="仿宋" w:eastAsia="仿宋" w:cs="华文中宋"/>
          <w:bCs/>
          <w:sz w:val="32"/>
          <w:szCs w:val="32"/>
        </w:rPr>
        <w:t>年全国硕士研究生招生工作管理规定》</w:t>
      </w:r>
      <w:r>
        <w:rPr>
          <w:rFonts w:hint="eastAsia" w:eastAsia="仿宋"/>
          <w:bCs/>
          <w:sz w:val="32"/>
          <w:szCs w:val="32"/>
        </w:rPr>
        <w:t>《教育部办公厅关于进一步规范和加强研究生考试招生工作的通知》</w:t>
      </w:r>
      <w:r>
        <w:rPr>
          <w:rFonts w:hint="eastAsia" w:ascii="仿宋" w:hAnsi="仿宋" w:eastAsia="仿宋" w:cs="华文中宋"/>
          <w:bCs/>
          <w:sz w:val="32"/>
          <w:szCs w:val="32"/>
        </w:rPr>
        <w:t>《中山大学硕士研究生招生工作规定》《中山大学硕士研究生招生复试工作办法》《中山大学关于做好2019年硕士研究生复试录取工作的通知》</w:t>
      </w:r>
      <w:r>
        <w:rPr>
          <w:rFonts w:hint="eastAsia" w:ascii="仿宋" w:hAnsi="仿宋" w:eastAsia="仿宋" w:cs="仿宋"/>
          <w:sz w:val="32"/>
          <w:szCs w:val="32"/>
        </w:rPr>
        <w:t>等相关文件精神，结合我（院/系）各学科专业、方向考生实际情况，制定本实施细则。</w:t>
      </w:r>
    </w:p>
    <w:p>
      <w:pPr>
        <w:spacing w:line="540"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一、复试名单的确定</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 考生初试成绩在符合学校复试基本分数线的基础上，各学科专业、方向的初试总分还须符合如下要求：有机化学</w:t>
      </w:r>
      <w:r>
        <w:rPr>
          <w:rFonts w:ascii="仿宋" w:hAnsi="仿宋" w:eastAsia="仿宋" w:cs="仿宋"/>
          <w:sz w:val="32"/>
          <w:szCs w:val="32"/>
        </w:rPr>
        <w:t>&gt;=32</w:t>
      </w:r>
      <w:r>
        <w:rPr>
          <w:rFonts w:hint="eastAsia" w:ascii="仿宋" w:hAnsi="仿宋" w:eastAsia="仿宋" w:cs="仿宋"/>
          <w:sz w:val="32"/>
          <w:szCs w:val="32"/>
        </w:rPr>
        <w:t>8</w:t>
      </w:r>
      <w:r>
        <w:rPr>
          <w:rFonts w:ascii="仿宋" w:hAnsi="仿宋" w:eastAsia="仿宋" w:cs="仿宋"/>
          <w:sz w:val="32"/>
          <w:szCs w:val="32"/>
        </w:rPr>
        <w:t>分</w:t>
      </w:r>
      <w:r>
        <w:rPr>
          <w:rFonts w:hint="eastAsia" w:ascii="仿宋" w:hAnsi="仿宋" w:eastAsia="仿宋" w:cs="仿宋"/>
          <w:sz w:val="32"/>
          <w:szCs w:val="32"/>
        </w:rPr>
        <w:t>；</w:t>
      </w:r>
      <w:r>
        <w:rPr>
          <w:rFonts w:ascii="仿宋" w:hAnsi="仿宋" w:eastAsia="仿宋" w:cs="仿宋"/>
          <w:sz w:val="32"/>
          <w:szCs w:val="32"/>
        </w:rPr>
        <w:t>药</w:t>
      </w:r>
      <w:r>
        <w:rPr>
          <w:rFonts w:hint="eastAsia" w:ascii="仿宋" w:hAnsi="仿宋" w:eastAsia="仿宋" w:cs="仿宋"/>
          <w:sz w:val="32"/>
          <w:szCs w:val="32"/>
        </w:rPr>
        <w:t>物化学</w:t>
      </w:r>
      <w:r>
        <w:rPr>
          <w:rFonts w:ascii="仿宋" w:hAnsi="仿宋" w:eastAsia="仿宋" w:cs="仿宋"/>
          <w:sz w:val="32"/>
          <w:szCs w:val="32"/>
        </w:rPr>
        <w:t>&gt;=32</w:t>
      </w:r>
      <w:r>
        <w:rPr>
          <w:rFonts w:hint="eastAsia" w:ascii="仿宋" w:hAnsi="仿宋" w:eastAsia="仿宋" w:cs="仿宋"/>
          <w:sz w:val="32"/>
          <w:szCs w:val="32"/>
        </w:rPr>
        <w:t>8</w:t>
      </w:r>
      <w:r>
        <w:rPr>
          <w:rFonts w:ascii="仿宋" w:hAnsi="仿宋" w:eastAsia="仿宋" w:cs="仿宋"/>
          <w:sz w:val="32"/>
          <w:szCs w:val="32"/>
        </w:rPr>
        <w:t>分，药剂</w:t>
      </w:r>
      <w:r>
        <w:rPr>
          <w:rFonts w:hint="eastAsia" w:ascii="仿宋" w:hAnsi="仿宋" w:eastAsia="仿宋" w:cs="仿宋"/>
          <w:sz w:val="32"/>
          <w:szCs w:val="32"/>
        </w:rPr>
        <w:t>学</w:t>
      </w:r>
      <w:r>
        <w:rPr>
          <w:rFonts w:ascii="仿宋" w:hAnsi="仿宋" w:eastAsia="仿宋" w:cs="仿宋"/>
          <w:sz w:val="32"/>
          <w:szCs w:val="32"/>
        </w:rPr>
        <w:t>&gt;=3</w:t>
      </w:r>
      <w:r>
        <w:rPr>
          <w:rFonts w:hint="eastAsia" w:ascii="仿宋" w:hAnsi="仿宋" w:eastAsia="仿宋" w:cs="仿宋"/>
          <w:sz w:val="32"/>
          <w:szCs w:val="32"/>
        </w:rPr>
        <w:t>6</w:t>
      </w:r>
      <w:r>
        <w:rPr>
          <w:rFonts w:ascii="仿宋" w:hAnsi="仿宋" w:eastAsia="仿宋" w:cs="仿宋"/>
          <w:sz w:val="32"/>
          <w:szCs w:val="32"/>
        </w:rPr>
        <w:t>0分，生药学&gt;=3</w:t>
      </w:r>
      <w:r>
        <w:rPr>
          <w:rFonts w:hint="eastAsia" w:ascii="仿宋" w:hAnsi="仿宋" w:eastAsia="仿宋" w:cs="仿宋"/>
          <w:sz w:val="32"/>
          <w:szCs w:val="32"/>
        </w:rPr>
        <w:t>0</w:t>
      </w:r>
      <w:r>
        <w:rPr>
          <w:rFonts w:ascii="仿宋" w:hAnsi="仿宋" w:eastAsia="仿宋" w:cs="仿宋"/>
          <w:sz w:val="32"/>
          <w:szCs w:val="32"/>
        </w:rPr>
        <w:t>0分，药物分析&gt;=3</w:t>
      </w:r>
      <w:r>
        <w:rPr>
          <w:rFonts w:hint="eastAsia" w:ascii="仿宋" w:hAnsi="仿宋" w:eastAsia="仿宋" w:cs="仿宋"/>
          <w:sz w:val="32"/>
          <w:szCs w:val="32"/>
        </w:rPr>
        <w:t>6</w:t>
      </w:r>
      <w:r>
        <w:rPr>
          <w:rFonts w:ascii="仿宋" w:hAnsi="仿宋" w:eastAsia="仿宋" w:cs="仿宋"/>
          <w:sz w:val="32"/>
          <w:szCs w:val="32"/>
        </w:rPr>
        <w:t>0分，微生物与生化药学&gt;=3</w:t>
      </w:r>
      <w:r>
        <w:rPr>
          <w:rFonts w:hint="eastAsia" w:ascii="仿宋" w:hAnsi="仿宋" w:eastAsia="仿宋" w:cs="仿宋"/>
          <w:sz w:val="32"/>
          <w:szCs w:val="32"/>
        </w:rPr>
        <w:t>3</w:t>
      </w:r>
      <w:r>
        <w:rPr>
          <w:rFonts w:ascii="仿宋" w:hAnsi="仿宋" w:eastAsia="仿宋" w:cs="仿宋"/>
          <w:sz w:val="32"/>
          <w:szCs w:val="32"/>
        </w:rPr>
        <w:t>0分</w:t>
      </w:r>
      <w:r>
        <w:rPr>
          <w:rFonts w:hint="eastAsia" w:ascii="仿宋" w:hAnsi="仿宋" w:eastAsia="仿宋" w:cs="仿宋"/>
          <w:sz w:val="32"/>
          <w:szCs w:val="32"/>
        </w:rPr>
        <w:t>，药理学</w:t>
      </w:r>
      <w:r>
        <w:rPr>
          <w:rFonts w:ascii="仿宋" w:hAnsi="仿宋" w:eastAsia="仿宋" w:cs="仿宋"/>
          <w:sz w:val="32"/>
          <w:szCs w:val="32"/>
        </w:rPr>
        <w:t>&gt;=3</w:t>
      </w:r>
      <w:r>
        <w:rPr>
          <w:rFonts w:hint="eastAsia" w:ascii="仿宋" w:hAnsi="仿宋" w:eastAsia="仿宋" w:cs="仿宋"/>
          <w:sz w:val="32"/>
          <w:szCs w:val="32"/>
        </w:rPr>
        <w:t>50</w:t>
      </w:r>
      <w:r>
        <w:rPr>
          <w:rFonts w:ascii="仿宋" w:hAnsi="仿宋" w:eastAsia="仿宋" w:cs="仿宋"/>
          <w:sz w:val="32"/>
          <w:szCs w:val="32"/>
        </w:rPr>
        <w:t>分</w:t>
      </w:r>
      <w:r>
        <w:rPr>
          <w:rFonts w:hint="eastAsia" w:ascii="仿宋" w:hAnsi="仿宋" w:eastAsia="仿宋" w:cs="仿宋"/>
          <w:sz w:val="32"/>
          <w:szCs w:val="32"/>
        </w:rPr>
        <w:t>；</w:t>
      </w:r>
      <w:r>
        <w:rPr>
          <w:rFonts w:ascii="仿宋" w:hAnsi="仿宋" w:eastAsia="仿宋" w:cs="仿宋"/>
          <w:sz w:val="32"/>
          <w:szCs w:val="32"/>
        </w:rPr>
        <w:t>药学硕士&gt;=3</w:t>
      </w:r>
      <w:r>
        <w:rPr>
          <w:rFonts w:hint="eastAsia" w:ascii="仿宋" w:hAnsi="仿宋" w:eastAsia="仿宋" w:cs="仿宋"/>
          <w:sz w:val="32"/>
          <w:szCs w:val="32"/>
        </w:rPr>
        <w:t>0</w:t>
      </w:r>
      <w:r>
        <w:rPr>
          <w:rFonts w:ascii="仿宋" w:hAnsi="仿宋" w:eastAsia="仿宋" w:cs="仿宋"/>
          <w:sz w:val="32"/>
          <w:szCs w:val="32"/>
        </w:rPr>
        <w:t>0分</w:t>
      </w:r>
      <w:r>
        <w:rPr>
          <w:rFonts w:hint="eastAsia" w:ascii="仿宋" w:hAnsi="仿宋" w:eastAsia="仿宋" w:cs="仿宋"/>
          <w:sz w:val="32"/>
          <w:szCs w:val="32"/>
        </w:rPr>
        <w:t>；少干计划等专项计划的招生计划、复试分数线、复试名单、复试安排另行公布。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 我院的调剂具体办法参照</w:t>
      </w:r>
      <w:r>
        <w:rPr>
          <w:rFonts w:hint="eastAsia" w:ascii="仿宋" w:hAnsi="仿宋" w:eastAsia="仿宋" w:cs="华文中宋"/>
          <w:bCs/>
          <w:sz w:val="32"/>
          <w:szCs w:val="32"/>
        </w:rPr>
        <w:t>《</w:t>
      </w:r>
      <w:r>
        <w:rPr>
          <w:rFonts w:ascii="仿宋" w:hAnsi="仿宋" w:eastAsia="仿宋" w:cs="华文中宋"/>
          <w:bCs/>
          <w:sz w:val="32"/>
          <w:szCs w:val="32"/>
        </w:rPr>
        <w:t>2019</w:t>
      </w:r>
      <w:r>
        <w:rPr>
          <w:rFonts w:hint="eastAsia" w:ascii="仿宋" w:hAnsi="仿宋" w:eastAsia="仿宋" w:cs="华文中宋"/>
          <w:bCs/>
          <w:sz w:val="32"/>
          <w:szCs w:val="32"/>
        </w:rPr>
        <w:t>年全国硕士研究生招生工作管理规定》《中山大学关于做好2019年硕士研究生复试录取工作的通知》</w:t>
      </w:r>
      <w:r>
        <w:rPr>
          <w:rFonts w:hint="eastAsia" w:ascii="仿宋" w:hAnsi="仿宋" w:eastAsia="仿宋" w:cs="仿宋"/>
          <w:sz w:val="32"/>
          <w:szCs w:val="32"/>
        </w:rPr>
        <w:t>中的调剂复试相关要求。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 考生可以通过我（院/系）官网查询复试名单（见附件1）。</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 各专业拟招生人数如下，最终以实际录取人数为准：</w:t>
      </w:r>
    </w:p>
    <w:p>
      <w:pPr>
        <w:spacing w:line="540" w:lineRule="exact"/>
        <w:ind w:firstLine="640" w:firstLineChars="200"/>
        <w:rPr>
          <w:rFonts w:ascii="仿宋" w:hAnsi="仿宋" w:eastAsia="仿宋" w:cs="仿宋"/>
          <w:sz w:val="32"/>
          <w:szCs w:val="32"/>
        </w:rPr>
      </w:pPr>
    </w:p>
    <w:tbl>
      <w:tblPr>
        <w:tblStyle w:val="6"/>
        <w:tblW w:w="7763"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276"/>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18" w:type="dxa"/>
            <w:shd w:val="clear" w:color="auto" w:fill="auto"/>
            <w:vAlign w:val="center"/>
          </w:tcPr>
          <w:p>
            <w:pPr>
              <w:spacing w:line="540" w:lineRule="exact"/>
              <w:jc w:val="center"/>
              <w:rPr>
                <w:rFonts w:ascii="仿宋" w:hAnsi="仿宋" w:eastAsia="仿宋" w:cs="仿宋"/>
                <w:b/>
                <w:sz w:val="24"/>
              </w:rPr>
            </w:pPr>
            <w:r>
              <w:rPr>
                <w:rFonts w:hint="eastAsia" w:ascii="仿宋" w:hAnsi="仿宋" w:eastAsia="仿宋" w:cs="仿宋"/>
                <w:b/>
                <w:sz w:val="24"/>
              </w:rPr>
              <w:t>专业</w:t>
            </w:r>
          </w:p>
        </w:tc>
        <w:tc>
          <w:tcPr>
            <w:tcW w:w="1276" w:type="dxa"/>
            <w:shd w:val="clear" w:color="auto" w:fill="auto"/>
            <w:vAlign w:val="center"/>
          </w:tcPr>
          <w:p>
            <w:pPr>
              <w:spacing w:line="540" w:lineRule="exact"/>
              <w:jc w:val="center"/>
              <w:rPr>
                <w:rFonts w:ascii="仿宋" w:hAnsi="仿宋" w:eastAsia="仿宋" w:cs="仿宋"/>
                <w:b/>
                <w:sz w:val="24"/>
              </w:rPr>
            </w:pPr>
            <w:r>
              <w:rPr>
                <w:rFonts w:hint="eastAsia" w:ascii="仿宋" w:hAnsi="仿宋" w:eastAsia="仿宋" w:cs="仿宋"/>
                <w:b/>
                <w:sz w:val="24"/>
              </w:rPr>
              <w:t>总计划</w:t>
            </w:r>
          </w:p>
        </w:tc>
        <w:tc>
          <w:tcPr>
            <w:tcW w:w="1843" w:type="dxa"/>
            <w:shd w:val="clear" w:color="auto" w:fill="auto"/>
            <w:vAlign w:val="center"/>
          </w:tcPr>
          <w:p>
            <w:pPr>
              <w:spacing w:line="540" w:lineRule="exact"/>
              <w:jc w:val="center"/>
              <w:rPr>
                <w:rFonts w:ascii="仿宋" w:hAnsi="仿宋" w:eastAsia="仿宋" w:cs="仿宋"/>
                <w:b/>
                <w:sz w:val="24"/>
              </w:rPr>
            </w:pPr>
            <w:r>
              <w:rPr>
                <w:rFonts w:hint="eastAsia" w:ascii="仿宋" w:hAnsi="仿宋" w:eastAsia="仿宋" w:cs="仿宋"/>
                <w:b/>
                <w:sz w:val="24"/>
              </w:rPr>
              <w:t>已招推免生</w:t>
            </w:r>
          </w:p>
        </w:tc>
        <w:tc>
          <w:tcPr>
            <w:tcW w:w="2126" w:type="dxa"/>
            <w:shd w:val="clear" w:color="auto" w:fill="auto"/>
            <w:vAlign w:val="center"/>
          </w:tcPr>
          <w:p>
            <w:pPr>
              <w:spacing w:line="540" w:lineRule="exact"/>
              <w:jc w:val="center"/>
              <w:rPr>
                <w:rFonts w:ascii="仿宋" w:hAnsi="仿宋" w:eastAsia="仿宋" w:cs="仿宋"/>
                <w:b/>
                <w:sz w:val="24"/>
              </w:rPr>
            </w:pPr>
            <w:r>
              <w:rPr>
                <w:rFonts w:hint="eastAsia" w:ascii="仿宋" w:hAnsi="仿宋" w:eastAsia="仿宋" w:cs="仿宋"/>
                <w:b/>
                <w:sz w:val="24"/>
              </w:rPr>
              <w:t>考试招收计划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有机化学、药物化学</w:t>
            </w:r>
          </w:p>
        </w:tc>
        <w:tc>
          <w:tcPr>
            <w:tcW w:w="127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44</w:t>
            </w:r>
          </w:p>
        </w:tc>
        <w:tc>
          <w:tcPr>
            <w:tcW w:w="1843"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23</w:t>
            </w:r>
          </w:p>
        </w:tc>
        <w:tc>
          <w:tcPr>
            <w:tcW w:w="212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药理学</w:t>
            </w:r>
          </w:p>
        </w:tc>
        <w:tc>
          <w:tcPr>
            <w:tcW w:w="127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19</w:t>
            </w:r>
          </w:p>
        </w:tc>
        <w:tc>
          <w:tcPr>
            <w:tcW w:w="1843"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11</w:t>
            </w:r>
          </w:p>
        </w:tc>
        <w:tc>
          <w:tcPr>
            <w:tcW w:w="212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18"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药剂学</w:t>
            </w:r>
          </w:p>
        </w:tc>
        <w:tc>
          <w:tcPr>
            <w:tcW w:w="127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8</w:t>
            </w:r>
          </w:p>
        </w:tc>
        <w:tc>
          <w:tcPr>
            <w:tcW w:w="1843"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6</w:t>
            </w:r>
          </w:p>
        </w:tc>
        <w:tc>
          <w:tcPr>
            <w:tcW w:w="212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18"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微生物与生化药学</w:t>
            </w:r>
          </w:p>
        </w:tc>
        <w:tc>
          <w:tcPr>
            <w:tcW w:w="127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4</w:t>
            </w:r>
          </w:p>
        </w:tc>
        <w:tc>
          <w:tcPr>
            <w:tcW w:w="1843"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1</w:t>
            </w:r>
          </w:p>
        </w:tc>
        <w:tc>
          <w:tcPr>
            <w:tcW w:w="212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18"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生药学</w:t>
            </w:r>
          </w:p>
        </w:tc>
        <w:tc>
          <w:tcPr>
            <w:tcW w:w="127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6</w:t>
            </w:r>
          </w:p>
        </w:tc>
        <w:tc>
          <w:tcPr>
            <w:tcW w:w="1843"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1</w:t>
            </w:r>
          </w:p>
        </w:tc>
        <w:tc>
          <w:tcPr>
            <w:tcW w:w="212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18"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药物分析学</w:t>
            </w:r>
          </w:p>
        </w:tc>
        <w:tc>
          <w:tcPr>
            <w:tcW w:w="127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5</w:t>
            </w:r>
          </w:p>
        </w:tc>
        <w:tc>
          <w:tcPr>
            <w:tcW w:w="1843"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4</w:t>
            </w:r>
          </w:p>
        </w:tc>
        <w:tc>
          <w:tcPr>
            <w:tcW w:w="212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18"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药学硕士</w:t>
            </w:r>
          </w:p>
        </w:tc>
        <w:tc>
          <w:tcPr>
            <w:tcW w:w="127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63</w:t>
            </w:r>
          </w:p>
        </w:tc>
        <w:tc>
          <w:tcPr>
            <w:tcW w:w="1843"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10</w:t>
            </w:r>
          </w:p>
        </w:tc>
        <w:tc>
          <w:tcPr>
            <w:tcW w:w="2126" w:type="dxa"/>
            <w:shd w:val="clear" w:color="auto" w:fill="auto"/>
          </w:tcPr>
          <w:p>
            <w:pPr>
              <w:spacing w:line="540" w:lineRule="exact"/>
              <w:jc w:val="center"/>
              <w:rPr>
                <w:rFonts w:ascii="仿宋" w:hAnsi="仿宋" w:eastAsia="仿宋" w:cs="仿宋"/>
                <w:sz w:val="24"/>
              </w:rPr>
            </w:pPr>
            <w:r>
              <w:rPr>
                <w:rFonts w:hint="eastAsia" w:ascii="仿宋" w:hAnsi="仿宋" w:eastAsia="仿宋" w:cs="仿宋"/>
                <w:sz w:val="24"/>
              </w:rPr>
              <w:t>53</w:t>
            </w:r>
          </w:p>
        </w:tc>
      </w:tr>
    </w:tbl>
    <w:p>
      <w:pPr>
        <w:spacing w:line="540" w:lineRule="exact"/>
        <w:jc w:val="center"/>
        <w:rPr>
          <w:rFonts w:ascii="仿宋" w:hAnsi="仿宋" w:eastAsia="仿宋" w:cs="仿宋"/>
          <w:sz w:val="24"/>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二、资格审查</w:t>
      </w:r>
    </w:p>
    <w:p>
      <w:pPr>
        <w:spacing w:line="540" w:lineRule="exact"/>
        <w:ind w:firstLine="640" w:firstLineChars="200"/>
        <w:rPr>
          <w:rFonts w:ascii="仿宋" w:hAnsi="仿宋" w:eastAsia="仿宋" w:cs="仿宋"/>
          <w:bCs/>
          <w:sz w:val="32"/>
          <w:szCs w:val="32"/>
        </w:rPr>
      </w:pPr>
      <w:r>
        <w:rPr>
          <w:rFonts w:hint="eastAsia" w:ascii="仿宋" w:hAnsi="仿宋" w:eastAsia="仿宋" w:cs="仿宋"/>
          <w:sz w:val="32"/>
          <w:szCs w:val="32"/>
        </w:rPr>
        <w:t>复试时考生须提供以下材料进行资格审查：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1.二代居民身份证原件和2份复印件（正反面复印在同一张A4纸内，考生须在其中1份的空白处书写“授权中山大学代本人申领工行灵通卡，并从本人指定账户扣收学费”并签名。）</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2.应届生的学生证或往届生的毕业证、学位证（未获学位证者可不提供）原件和复印件。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3.本科阶段学习成绩单原件或复印件（原件应加盖学校教务管理部门公章，复印件须有“原件复印”并加盖原件存档单位公章）。</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往届生的毕业证原件和复印件。网上报名出现学籍学历错误信息的考生还须提供资料：往届生的《教育部学历证书电子注册备案表》、应届生的《教育部学籍在线验证报告》，或有效的学籍、学历验证书面报告。</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sz w:val="32"/>
          <w:szCs w:val="32"/>
        </w:rPr>
        <w:t>5.“退役大学生士兵计划”考生的《入伍批准书》和《退出现役证》原件和复印件。</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不符合报考条件者将被取消复试资格。资格审查材料恕不退回。</w:t>
      </w: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复试内容以考察考生的专业素质及能力、综合素质及能力为主。复试的满分为</w:t>
      </w:r>
      <w:r>
        <w:rPr>
          <w:rFonts w:hint="eastAsia" w:ascii="仿宋" w:hAnsi="仿宋" w:eastAsia="仿宋" w:cs="仿宋"/>
          <w:sz w:val="32"/>
          <w:szCs w:val="32"/>
        </w:rPr>
        <w:t>5</w:t>
      </w:r>
      <w:r>
        <w:rPr>
          <w:rFonts w:ascii="仿宋" w:hAnsi="仿宋" w:eastAsia="仿宋" w:cs="仿宋"/>
          <w:sz w:val="32"/>
          <w:szCs w:val="32"/>
        </w:rPr>
        <w:t>00分。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1、专业课笔试（100分）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考试内容：专业课笔试科目名称与硕士研究生招生专业目录公布的复试专业课一致。专业课笔试重点考查考生对专业理论及相关知识的掌握是否扎实、深厚和宽广，是否具备本专业硕士研究生入学的基本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2）考试时间：2小时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3）考试形式：闭卷</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 外语应用能力测试（100分）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考试形式：面试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 专业能力及综合素质考核（300分）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1）考核内容：重点考查考生的知识结构、实践（实验）能力、综合分析和解决实际问题的能力、创新能力、写作水平以及道德品质和心理素质。</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2）考核时间：每位考生的考核时间（含外语应用能力面试）不少于10分钟。</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3）考核办法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a. 以面试为主，复试小组对参加复试的考生逐个进行考核，面试分组和顺序在面试前随机抽号决定。</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b. 考核采取由考生从试题中随机抽取题目，考核教师提问，考生当场回答的方式进行。必要时，考核教师可就相关问题进一步提问。</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4）考核评分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每位考生面试结束后，由考核教师现场独立为考生评分。在评分前可召开复试小组会议，研究对考生的考核评价意见。考核教师各自评分的算术平均值为该考生的最终考核分数。</w:t>
      </w:r>
    </w:p>
    <w:p>
      <w:pPr>
        <w:spacing w:line="540" w:lineRule="exact"/>
        <w:ind w:firstLine="643" w:firstLineChars="200"/>
        <w:rPr>
          <w:rFonts w:ascii="仿宋" w:hAnsi="仿宋" w:eastAsia="仿宋" w:cs="仿宋"/>
          <w:color w:val="FF0000"/>
          <w:sz w:val="32"/>
          <w:szCs w:val="32"/>
          <w:u w:val="single"/>
        </w:rPr>
      </w:pPr>
      <w:r>
        <w:rPr>
          <w:rFonts w:hint="eastAsia" w:ascii="仿宋" w:hAnsi="仿宋" w:eastAsia="仿宋" w:cs="仿宋"/>
          <w:b/>
          <w:sz w:val="32"/>
          <w:szCs w:val="32"/>
        </w:rPr>
        <w:t>四、复试成绩的使用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 复试成绩为复试各方式考核成绩之和。复试成绩和初试成绩相加，得出入学考试总成绩。</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 各学科专业、方向原则上按照总成绩从高分到低分依次确定拟录取名单。</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3. 有下列情形之一，不予录取：</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1）未按规定参加复试者。</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2）复试成绩低于300分者。</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3）体检不合格者。</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4）政审不合格者。</w:t>
      </w: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五、信息公开</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复试录取信息将按学校的要求及时发布在中山大学药学院网站发布。</w:t>
      </w: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六、其他事项</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 参与考核的导师姓名不予提前公布。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 在复试过程中，参加复试的教师不接受考生提供的任何其他背景材料或推荐信函。</w:t>
      </w:r>
    </w:p>
    <w:p>
      <w:pPr>
        <w:spacing w:line="54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3．研究生院</w:t>
      </w:r>
      <w:r>
        <w:rPr>
          <w:rFonts w:hint="eastAsia" w:ascii="仿宋" w:hAnsi="仿宋" w:eastAsia="仿宋" w:cs="仿宋"/>
          <w:color w:val="000000" w:themeColor="text1"/>
          <w:sz w:val="32"/>
          <w:szCs w:val="32"/>
          <w:shd w:val="clear" w:color="auto" w:fill="FFFFFF"/>
        </w:rPr>
        <w:t>将于5月21日开</w:t>
      </w:r>
      <w:r>
        <w:rPr>
          <w:rFonts w:hint="eastAsia" w:ascii="仿宋" w:hAnsi="仿宋" w:eastAsia="仿宋" w:cs="仿宋"/>
          <w:sz w:val="32"/>
          <w:szCs w:val="32"/>
          <w:shd w:val="clear" w:color="auto" w:fill="FFFFFF"/>
        </w:rPr>
        <w:t>通硕士研究生招生录取通知书邮寄地址校对系统，考生可通过该系统进行邮寄地址校对及修改，届时请关注中山大学研究生招生网。</w:t>
      </w:r>
    </w:p>
    <w:p>
      <w:pPr>
        <w:spacing w:line="54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 xml:space="preserve">4. </w:t>
      </w:r>
      <w:r>
        <w:rPr>
          <w:rFonts w:hint="eastAsia" w:ascii="仿宋" w:hAnsi="仿宋" w:eastAsia="仿宋" w:cs="仿宋"/>
          <w:color w:val="000000"/>
          <w:sz w:val="32"/>
          <w:szCs w:val="32"/>
        </w:rPr>
        <w:t>本办法未尽事项，以研究生院相关文件为准。</w:t>
      </w: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七</w:t>
      </w:r>
      <w:r>
        <w:rPr>
          <w:rFonts w:hint="eastAsia" w:ascii="仿宋" w:hAnsi="仿宋" w:eastAsia="仿宋" w:cs="仿宋"/>
          <w:sz w:val="32"/>
          <w:szCs w:val="32"/>
        </w:rPr>
        <w:t>、咨询、申诉及监督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（一）咨询</w:t>
      </w:r>
    </w:p>
    <w:p>
      <w:pPr>
        <w:ind w:firstLine="482" w:firstLineChars="200"/>
        <w:rPr>
          <w:b/>
          <w:sz w:val="24"/>
        </w:rPr>
      </w:pPr>
      <w:r>
        <w:rPr>
          <w:rFonts w:hint="eastAsia"/>
          <w:b/>
          <w:sz w:val="24"/>
        </w:rPr>
        <w:t>七</w:t>
      </w:r>
      <w:r>
        <w:rPr>
          <w:rFonts w:hint="eastAsia" w:ascii="黑体" w:hAnsi="黑体" w:eastAsia="黑体" w:cs="黑体"/>
          <w:sz w:val="32"/>
          <w:szCs w:val="32"/>
        </w:rPr>
        <w:t>、咨询、申诉及监督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w:t>
      </w:r>
      <w:r>
        <w:rPr>
          <w:rFonts w:ascii="仿宋" w:hAnsi="仿宋" w:eastAsia="仿宋" w:cs="仿宋"/>
          <w:kern w:val="0"/>
          <w:sz w:val="32"/>
          <w:szCs w:val="32"/>
        </w:rPr>
        <w:t xml:space="preserve"> </w:t>
      </w:r>
      <w:r>
        <w:rPr>
          <w:rFonts w:hint="eastAsia" w:ascii="仿宋" w:hAnsi="仿宋" w:eastAsia="仿宋" w:cs="仿宋"/>
          <w:kern w:val="0"/>
          <w:sz w:val="32"/>
          <w:szCs w:val="32"/>
        </w:rPr>
        <w:t>药学院党政办公室</w:t>
      </w:r>
    </w:p>
    <w:p>
      <w:pPr>
        <w:spacing w:line="540" w:lineRule="exact"/>
        <w:ind w:left="480"/>
        <w:rPr>
          <w:rFonts w:ascii="仿宋" w:hAnsi="仿宋" w:eastAsia="仿宋" w:cs="仿宋"/>
          <w:kern w:val="0"/>
          <w:sz w:val="32"/>
          <w:szCs w:val="32"/>
        </w:rPr>
      </w:pPr>
      <w:r>
        <w:rPr>
          <w:rFonts w:ascii="仿宋" w:hAnsi="仿宋" w:eastAsia="仿宋" w:cs="仿宋"/>
          <w:kern w:val="0"/>
          <w:sz w:val="32"/>
          <w:szCs w:val="32"/>
        </w:rPr>
        <w:t>电话：</w:t>
      </w:r>
      <w:r>
        <w:rPr>
          <w:rFonts w:hint="eastAsia" w:ascii="仿宋" w:hAnsi="仿宋" w:eastAsia="仿宋" w:cs="仿宋"/>
          <w:kern w:val="0"/>
          <w:sz w:val="32"/>
          <w:szCs w:val="32"/>
        </w:rPr>
        <w:t>020-</w:t>
      </w:r>
      <w:r>
        <w:rPr>
          <w:rFonts w:ascii="仿宋" w:hAnsi="仿宋" w:eastAsia="仿宋" w:cs="仿宋"/>
          <w:kern w:val="0"/>
          <w:sz w:val="32"/>
          <w:szCs w:val="32"/>
        </w:rPr>
        <w:t>39943009</w:t>
      </w:r>
    </w:p>
    <w:p>
      <w:pPr>
        <w:spacing w:line="540" w:lineRule="exact"/>
        <w:ind w:left="480"/>
        <w:rPr>
          <w:rFonts w:ascii="仿宋" w:hAnsi="仿宋" w:eastAsia="仿宋" w:cs="仿宋"/>
          <w:kern w:val="0"/>
          <w:sz w:val="32"/>
          <w:szCs w:val="32"/>
        </w:rPr>
      </w:pPr>
      <w:r>
        <w:rPr>
          <w:rFonts w:ascii="仿宋" w:hAnsi="仿宋" w:eastAsia="仿宋" w:cs="仿宋"/>
          <w:kern w:val="0"/>
          <w:sz w:val="32"/>
          <w:szCs w:val="32"/>
        </w:rPr>
        <w:t>邮箱：</w:t>
      </w:r>
      <w:r>
        <w:rPr>
          <w:rFonts w:hint="eastAsia" w:ascii="仿宋" w:hAnsi="仿宋" w:eastAsia="仿宋" w:cs="仿宋"/>
          <w:kern w:val="0"/>
          <w:sz w:val="32"/>
          <w:szCs w:val="32"/>
        </w:rPr>
        <w:t>dengh</w:t>
      </w:r>
      <w:r>
        <w:rPr>
          <w:rFonts w:ascii="仿宋" w:hAnsi="仿宋" w:eastAsia="仿宋" w:cs="仿宋"/>
          <w:kern w:val="0"/>
          <w:sz w:val="32"/>
          <w:szCs w:val="32"/>
        </w:rPr>
        <w:t>5@mail.sysu.edu.cn</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（二）申诉电话：</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药学院  020-39943111</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（三）监督电话：</w:t>
      </w:r>
    </w:p>
    <w:p>
      <w:pPr>
        <w:spacing w:line="540" w:lineRule="exact"/>
        <w:ind w:left="480"/>
        <w:rPr>
          <w:rFonts w:ascii="仿宋" w:hAnsi="仿宋" w:eastAsia="仿宋" w:cs="仿宋"/>
          <w:kern w:val="0"/>
          <w:sz w:val="32"/>
          <w:szCs w:val="32"/>
        </w:rPr>
      </w:pPr>
      <w:r>
        <w:rPr>
          <w:rFonts w:ascii="仿宋" w:hAnsi="仿宋" w:eastAsia="仿宋" w:cs="仿宋"/>
          <w:kern w:val="0"/>
          <w:sz w:val="32"/>
          <w:szCs w:val="32"/>
        </w:rPr>
        <w:t>研究生院招生办公室</w:t>
      </w:r>
    </w:p>
    <w:p>
      <w:pPr>
        <w:spacing w:line="540" w:lineRule="exact"/>
        <w:ind w:left="480"/>
        <w:rPr>
          <w:rFonts w:ascii="仿宋" w:hAnsi="仿宋" w:eastAsia="仿宋" w:cs="仿宋"/>
          <w:kern w:val="0"/>
          <w:sz w:val="32"/>
          <w:szCs w:val="32"/>
        </w:rPr>
      </w:pPr>
      <w:r>
        <w:rPr>
          <w:rFonts w:ascii="仿宋" w:hAnsi="仿宋" w:eastAsia="仿宋" w:cs="仿宋"/>
          <w:kern w:val="0"/>
          <w:sz w:val="32"/>
          <w:szCs w:val="32"/>
        </w:rPr>
        <w:t>电话：020-8411</w:t>
      </w:r>
      <w:r>
        <w:rPr>
          <w:rFonts w:hint="eastAsia" w:ascii="仿宋" w:hAnsi="仿宋" w:eastAsia="仿宋" w:cs="仿宋"/>
          <w:kern w:val="0"/>
          <w:sz w:val="32"/>
          <w:szCs w:val="32"/>
        </w:rPr>
        <w:t>1686，8411</w:t>
      </w:r>
      <w:r>
        <w:rPr>
          <w:rFonts w:ascii="仿宋" w:hAnsi="仿宋" w:eastAsia="仿宋" w:cs="仿宋"/>
          <w:kern w:val="0"/>
          <w:sz w:val="32"/>
          <w:szCs w:val="32"/>
        </w:rPr>
        <w:t>3696</w:t>
      </w:r>
    </w:p>
    <w:p>
      <w:pPr>
        <w:spacing w:line="540" w:lineRule="exact"/>
        <w:ind w:left="480"/>
        <w:rPr>
          <w:rFonts w:ascii="仿宋" w:hAnsi="仿宋" w:eastAsia="仿宋" w:cs="仿宋"/>
          <w:kern w:val="0"/>
          <w:sz w:val="32"/>
          <w:szCs w:val="32"/>
        </w:rPr>
      </w:pPr>
      <w:r>
        <w:rPr>
          <w:rFonts w:ascii="仿宋" w:hAnsi="仿宋" w:eastAsia="仿宋" w:cs="仿宋"/>
          <w:kern w:val="0"/>
          <w:sz w:val="32"/>
          <w:szCs w:val="32"/>
        </w:rPr>
        <w:t>邮箱：</w:t>
      </w:r>
      <w:r>
        <w:fldChar w:fldCharType="begin"/>
      </w:r>
      <w:r>
        <w:instrText xml:space="preserve"> HYPERLINK "mailto:yzba@mail.sysu.edu.cn" </w:instrText>
      </w:r>
      <w:r>
        <w:fldChar w:fldCharType="separate"/>
      </w:r>
      <w:r>
        <w:rPr>
          <w:rFonts w:ascii="仿宋" w:hAnsi="仿宋" w:eastAsia="仿宋" w:cs="仿宋"/>
          <w:kern w:val="0"/>
          <w:sz w:val="32"/>
          <w:szCs w:val="32"/>
        </w:rPr>
        <w:t>yzba@mail.sysu.edu.cn</w:t>
      </w:r>
      <w:r>
        <w:rPr>
          <w:rFonts w:ascii="仿宋" w:hAnsi="仿宋" w:eastAsia="仿宋" w:cs="仿宋"/>
          <w:kern w:val="0"/>
          <w:sz w:val="32"/>
          <w:szCs w:val="32"/>
        </w:rPr>
        <w:fldChar w:fldCharType="end"/>
      </w:r>
    </w:p>
    <w:p>
      <w:pPr>
        <w:ind w:firstLine="640" w:firstLineChars="200"/>
        <w:rPr>
          <w:rFonts w:ascii="仿宋" w:hAnsi="仿宋" w:eastAsia="仿宋" w:cs="仿宋"/>
          <w:kern w:val="0"/>
          <w:sz w:val="32"/>
          <w:szCs w:val="32"/>
        </w:rPr>
      </w:pPr>
    </w:p>
    <w:p>
      <w:pPr>
        <w:ind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药学院</w:t>
      </w:r>
      <w:r>
        <w:rPr>
          <w:rFonts w:ascii="仿宋" w:hAnsi="仿宋" w:eastAsia="仿宋" w:cs="仿宋"/>
          <w:kern w:val="0"/>
          <w:sz w:val="32"/>
          <w:szCs w:val="32"/>
        </w:rPr>
        <w:t xml:space="preserve"> </w:t>
      </w:r>
    </w:p>
    <w:p>
      <w:pPr>
        <w:widowControl/>
        <w:spacing w:line="540" w:lineRule="exact"/>
        <w:jc w:val="right"/>
        <w:rPr>
          <w:rFonts w:ascii="仿宋" w:hAnsi="仿宋" w:eastAsia="仿宋" w:cs="仿宋"/>
          <w:sz w:val="32"/>
          <w:szCs w:val="32"/>
        </w:rPr>
      </w:pPr>
      <w:r>
        <w:rPr>
          <w:rFonts w:ascii="仿宋" w:hAnsi="仿宋" w:eastAsia="仿宋" w:cs="仿宋"/>
          <w:sz w:val="32"/>
          <w:szCs w:val="32"/>
        </w:rPr>
        <w:t>2019/3/12</w:t>
      </w:r>
    </w:p>
    <w:p>
      <w:pPr>
        <w:widowControl/>
        <w:spacing w:line="540" w:lineRule="exact"/>
        <w:jc w:val="left"/>
        <w:rPr>
          <w:rFonts w:ascii="仿宋" w:hAnsi="仿宋" w:eastAsia="仿宋" w:cs="仿宋"/>
          <w:b/>
          <w:sz w:val="32"/>
          <w:szCs w:val="32"/>
        </w:rPr>
      </w:pPr>
    </w:p>
    <w:p>
      <w:pPr>
        <w:widowControl/>
        <w:spacing w:line="540" w:lineRule="exact"/>
        <w:jc w:val="left"/>
        <w:rPr>
          <w:rFonts w:ascii="仿宋" w:hAnsi="仿宋" w:eastAsia="仿宋" w:cs="仿宋"/>
          <w:b/>
          <w:sz w:val="32"/>
          <w:szCs w:val="32"/>
        </w:rPr>
      </w:pPr>
      <w:r>
        <w:rPr>
          <w:rFonts w:hint="eastAsia" w:ascii="仿宋" w:hAnsi="仿宋" w:eastAsia="仿宋" w:cs="仿宋"/>
          <w:b/>
          <w:sz w:val="32"/>
          <w:szCs w:val="32"/>
        </w:rPr>
        <w:t>附件：</w:t>
      </w:r>
    </w:p>
    <w:p>
      <w:pPr>
        <w:spacing w:line="540" w:lineRule="exact"/>
        <w:ind w:left="480" w:firstLine="320" w:firstLineChars="1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1.复试名单</w:t>
      </w:r>
    </w:p>
    <w:p>
      <w:pPr>
        <w:spacing w:line="540" w:lineRule="exact"/>
        <w:ind w:left="480" w:firstLine="320" w:firstLineChars="100"/>
        <w:rPr>
          <w:rFonts w:ascii="仿宋" w:hAnsi="仿宋" w:eastAsia="仿宋" w:cs="仿宋"/>
          <w:b/>
          <w:color w:val="000000" w:themeColor="text1"/>
          <w:sz w:val="32"/>
          <w:szCs w:val="32"/>
        </w:rPr>
      </w:pPr>
      <w:r>
        <w:rPr>
          <w:rFonts w:hint="eastAsia" w:ascii="仿宋" w:hAnsi="仿宋" w:eastAsia="仿宋" w:cs="仿宋"/>
          <w:color w:val="000000" w:themeColor="text1"/>
          <w:sz w:val="32"/>
          <w:szCs w:val="32"/>
        </w:rPr>
        <w:t>2.复试录取工作安排（含资格审查、复试时间、地点、流程等内容）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79D3"/>
    <w:rsid w:val="0007525D"/>
    <w:rsid w:val="00080BBE"/>
    <w:rsid w:val="00095450"/>
    <w:rsid w:val="001168AA"/>
    <w:rsid w:val="00176846"/>
    <w:rsid w:val="001A4D50"/>
    <w:rsid w:val="0020512B"/>
    <w:rsid w:val="00222024"/>
    <w:rsid w:val="00227988"/>
    <w:rsid w:val="002340F3"/>
    <w:rsid w:val="002710DA"/>
    <w:rsid w:val="0029164B"/>
    <w:rsid w:val="00295593"/>
    <w:rsid w:val="002A319E"/>
    <w:rsid w:val="002F1300"/>
    <w:rsid w:val="00331515"/>
    <w:rsid w:val="0034045C"/>
    <w:rsid w:val="00342BFC"/>
    <w:rsid w:val="003C77D4"/>
    <w:rsid w:val="003D79C5"/>
    <w:rsid w:val="003E1C68"/>
    <w:rsid w:val="003F5C8A"/>
    <w:rsid w:val="00451F15"/>
    <w:rsid w:val="00460575"/>
    <w:rsid w:val="004A46B5"/>
    <w:rsid w:val="004F2BA7"/>
    <w:rsid w:val="00504719"/>
    <w:rsid w:val="00522570"/>
    <w:rsid w:val="00577AD6"/>
    <w:rsid w:val="00594001"/>
    <w:rsid w:val="005A2D5A"/>
    <w:rsid w:val="005D20AE"/>
    <w:rsid w:val="006165E9"/>
    <w:rsid w:val="00624CB6"/>
    <w:rsid w:val="00632FD5"/>
    <w:rsid w:val="00643D79"/>
    <w:rsid w:val="00685854"/>
    <w:rsid w:val="00693977"/>
    <w:rsid w:val="00694FF3"/>
    <w:rsid w:val="006C28A3"/>
    <w:rsid w:val="006D61D9"/>
    <w:rsid w:val="006F0036"/>
    <w:rsid w:val="007306F7"/>
    <w:rsid w:val="00734230"/>
    <w:rsid w:val="007425BD"/>
    <w:rsid w:val="007D558C"/>
    <w:rsid w:val="007F7F58"/>
    <w:rsid w:val="008022CF"/>
    <w:rsid w:val="00817496"/>
    <w:rsid w:val="008608C4"/>
    <w:rsid w:val="008B5B47"/>
    <w:rsid w:val="008D2AB0"/>
    <w:rsid w:val="008E5862"/>
    <w:rsid w:val="00912DE0"/>
    <w:rsid w:val="009321FD"/>
    <w:rsid w:val="00944E31"/>
    <w:rsid w:val="009A058A"/>
    <w:rsid w:val="009C23DC"/>
    <w:rsid w:val="009F4F83"/>
    <w:rsid w:val="00A1399A"/>
    <w:rsid w:val="00A23256"/>
    <w:rsid w:val="00A5471F"/>
    <w:rsid w:val="00A779D3"/>
    <w:rsid w:val="00AC3484"/>
    <w:rsid w:val="00B12301"/>
    <w:rsid w:val="00B5257D"/>
    <w:rsid w:val="00B915AE"/>
    <w:rsid w:val="00B93E27"/>
    <w:rsid w:val="00BB6721"/>
    <w:rsid w:val="00BC0FBE"/>
    <w:rsid w:val="00BC200A"/>
    <w:rsid w:val="00C14E5A"/>
    <w:rsid w:val="00C253F0"/>
    <w:rsid w:val="00C30387"/>
    <w:rsid w:val="00C3407E"/>
    <w:rsid w:val="00C43C9F"/>
    <w:rsid w:val="00C64593"/>
    <w:rsid w:val="00C72A30"/>
    <w:rsid w:val="00C86B41"/>
    <w:rsid w:val="00CA1E59"/>
    <w:rsid w:val="00CB704A"/>
    <w:rsid w:val="00CC305D"/>
    <w:rsid w:val="00CC4186"/>
    <w:rsid w:val="00CE5256"/>
    <w:rsid w:val="00CE61B8"/>
    <w:rsid w:val="00CF0A07"/>
    <w:rsid w:val="00D21BBB"/>
    <w:rsid w:val="00D543A3"/>
    <w:rsid w:val="00D7765A"/>
    <w:rsid w:val="00D92AF1"/>
    <w:rsid w:val="00DB05B4"/>
    <w:rsid w:val="00DB3C7C"/>
    <w:rsid w:val="00DB3D01"/>
    <w:rsid w:val="00DC64F6"/>
    <w:rsid w:val="00DD34A7"/>
    <w:rsid w:val="00DE6063"/>
    <w:rsid w:val="00E038A7"/>
    <w:rsid w:val="00E2111A"/>
    <w:rsid w:val="00E557EF"/>
    <w:rsid w:val="00E61573"/>
    <w:rsid w:val="00E73AD8"/>
    <w:rsid w:val="00E92571"/>
    <w:rsid w:val="00ED18C4"/>
    <w:rsid w:val="00ED36E9"/>
    <w:rsid w:val="00ED4AA4"/>
    <w:rsid w:val="00EE2A3C"/>
    <w:rsid w:val="00F00C11"/>
    <w:rsid w:val="00F0205C"/>
    <w:rsid w:val="00F03622"/>
    <w:rsid w:val="00F21CCB"/>
    <w:rsid w:val="00F51066"/>
    <w:rsid w:val="00FA5D37"/>
    <w:rsid w:val="00FB1512"/>
    <w:rsid w:val="00FB7242"/>
    <w:rsid w:val="216709D7"/>
    <w:rsid w:val="3E78428D"/>
    <w:rsid w:val="4CCD6D47"/>
    <w:rsid w:val="55DC0B73"/>
    <w:rsid w:val="5C8356CB"/>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FollowedHyperlink"/>
    <w:unhideWhenUsed/>
    <w:qFormat/>
    <w:uiPriority w:val="99"/>
    <w:rPr>
      <w:color w:val="800080"/>
      <w:u w:val="single"/>
    </w:rPr>
  </w:style>
  <w:style w:type="character" w:styleId="10">
    <w:name w:val="Hyperlink"/>
    <w:unhideWhenUsed/>
    <w:uiPriority w:val="99"/>
    <w:rPr>
      <w:color w:val="0000FF"/>
      <w:u w:val="single"/>
    </w:rPr>
  </w:style>
  <w:style w:type="paragraph" w:customStyle="1" w:styleId="11">
    <w:name w:val="列出段落1"/>
    <w:basedOn w:val="1"/>
    <w:qFormat/>
    <w:uiPriority w:val="34"/>
    <w:pPr>
      <w:ind w:firstLine="420" w:firstLineChars="200"/>
    </w:pPr>
  </w:style>
  <w:style w:type="character" w:customStyle="1" w:styleId="12">
    <w:name w:val="页眉 Char"/>
    <w:link w:val="5"/>
    <w:qFormat/>
    <w:uiPriority w:val="99"/>
    <w:rPr>
      <w:sz w:val="18"/>
      <w:szCs w:val="18"/>
    </w:rPr>
  </w:style>
  <w:style w:type="character" w:customStyle="1" w:styleId="13">
    <w:name w:val="页脚 Char"/>
    <w:link w:val="4"/>
    <w:qFormat/>
    <w:uiPriority w:val="99"/>
    <w:rPr>
      <w:sz w:val="18"/>
      <w:szCs w:val="18"/>
    </w:rPr>
  </w:style>
  <w:style w:type="character" w:customStyle="1" w:styleId="14">
    <w:name w:val="标题 1 Char"/>
    <w:link w:val="2"/>
    <w:qFormat/>
    <w:uiPriority w:val="9"/>
    <w:rPr>
      <w:rFonts w:ascii="宋体" w:hAnsi="宋体" w:eastAsia="宋体" w:cs="宋体"/>
      <w:b/>
      <w:bCs/>
      <w:kern w:val="36"/>
      <w:sz w:val="48"/>
      <w:szCs w:val="48"/>
    </w:rPr>
  </w:style>
  <w:style w:type="character" w:customStyle="1" w:styleId="15">
    <w:name w:val="批注框文本 Char"/>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324</Words>
  <Characters>1853</Characters>
  <Lines>15</Lines>
  <Paragraphs>4</Paragraphs>
  <TotalTime>8</TotalTime>
  <ScaleCrop>false</ScaleCrop>
  <LinksUpToDate>false</LinksUpToDate>
  <CharactersWithSpaces>2173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2019-03-12T05:27:00Z</dcterms:created>
  <dc:creator>USER</dc:creator>
  <cp:lastModifiedBy>子非鱼。</cp:lastModifiedBy>
  <dcterms:modified xsi:type="dcterms:W3CDTF">2019-03-14T04:06:00Z</dcterms:modified>
  <dc:title>中山大学（招生院系）2014年硕士研究生</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