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75" w:beforeAutospacing="0" w:after="75" w:afterAutospacing="0"/>
        <w:ind w:left="0" w:right="0" w:firstLine="0"/>
        <w:jc w:val="center"/>
        <w:rPr>
          <w:rFonts w:ascii="微软雅黑" w:hAnsi="微软雅黑" w:eastAsia="微软雅黑" w:cs="微软雅黑"/>
          <w:b/>
          <w:bCs/>
          <w:i w:val="0"/>
          <w:caps w:val="0"/>
          <w:color w:val="000000"/>
          <w:spacing w:val="0"/>
          <w:sz w:val="28"/>
          <w:szCs w:val="28"/>
        </w:rPr>
      </w:pPr>
      <w:bookmarkStart w:id="0" w:name="_GoBack"/>
      <w:r>
        <w:rPr>
          <w:rFonts w:ascii="宋体" w:hAnsi="宋体" w:eastAsia="宋体" w:cs="宋体"/>
          <w:b/>
          <w:bCs/>
          <w:i w:val="0"/>
          <w:caps w:val="0"/>
          <w:color w:val="000000"/>
          <w:spacing w:val="0"/>
          <w:sz w:val="28"/>
          <w:szCs w:val="28"/>
        </w:rPr>
        <w:t>华南理工大学2018年硕士研究生</w:t>
      </w:r>
      <w:r>
        <w:rPr>
          <w:rFonts w:ascii="宋体" w:hAnsi="宋体" w:eastAsia="宋体" w:cs="宋体"/>
          <w:b/>
          <w:bCs/>
          <w:i w:val="0"/>
          <w:caps w:val="0"/>
          <w:color w:val="000000"/>
          <w:spacing w:val="0"/>
          <w:sz w:val="28"/>
          <w:szCs w:val="28"/>
          <w:shd w:val="clear" w:fill="FFFFFF"/>
        </w:rPr>
        <w:t>土木与交通学院</w:t>
      </w:r>
      <w:r>
        <w:rPr>
          <w:rFonts w:ascii="宋体" w:hAnsi="宋体" w:eastAsia="宋体" w:cs="宋体"/>
          <w:b/>
          <w:bCs/>
          <w:i w:val="0"/>
          <w:caps w:val="0"/>
          <w:color w:val="000000"/>
          <w:spacing w:val="0"/>
          <w:sz w:val="28"/>
          <w:szCs w:val="28"/>
        </w:rPr>
        <w:t>招生考试复试方案</w:t>
      </w:r>
    </w:p>
    <w:bookmarkEnd w:id="0"/>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i w:val="0"/>
          <w:caps w:val="0"/>
          <w:color w:val="000000"/>
          <w:spacing w:val="0"/>
          <w:kern w:val="0"/>
          <w:sz w:val="21"/>
          <w:szCs w:val="21"/>
          <w:lang w:val="en-US" w:eastAsia="zh-CN" w:bidi="ar"/>
        </w:rPr>
        <w:t>复试分数线</w:t>
      </w:r>
    </w:p>
    <w:tbl>
      <w:tblPr>
        <w:tblW w:w="8334" w:type="dxa"/>
        <w:jc w:val="center"/>
        <w:tblInd w:w="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3844"/>
        <w:gridCol w:w="2073"/>
        <w:gridCol w:w="1176"/>
        <w:gridCol w:w="124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​专</w:t>
            </w:r>
            <w:r>
              <w:rPr>
                <w:rFonts w:ascii="宋体" w:hAnsi="宋体" w:eastAsia="宋体" w:cs="宋体"/>
                <w:b w:val="0"/>
                <w:i w:val="0"/>
                <w:caps w:val="0"/>
                <w:spacing w:val="0"/>
                <w:sz w:val="21"/>
                <w:szCs w:val="21"/>
              </w:rPr>
              <w:t>      </w:t>
            </w:r>
            <w:r>
              <w:rPr>
                <w:rFonts w:ascii="宋体" w:hAnsi="宋体" w:eastAsia="宋体" w:cs="宋体"/>
                <w:b/>
                <w:i w:val="0"/>
                <w:caps w:val="0"/>
                <w:spacing w:val="0"/>
                <w:sz w:val="21"/>
                <w:szCs w:val="21"/>
              </w:rPr>
              <w:t>业</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复试分数线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剩余计划数</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复试考生数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（080100）力学</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12</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（081500）水利工程）</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4</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（082301）道路与铁道工程、</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6</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（085222）交通运输工程（道路方向）</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21</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(082302)交通信息工程及控制</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6</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(085222)交通运输工程（智能交通系统方向）</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12</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(085222)交通运输工程载运工具运用工程方向）</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3</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(082303)交通运输规划与管理、</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（085222）交通运输工程（交通运输规划与管理方向）</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7</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（082400）船舶与海洋工程、</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8</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（085223）船舶与海洋工程（专业型）</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9</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(125600)工程管理(专业学位)非全日制</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75</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(085213)建筑与土木工程(专业学位)非全日制</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40</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(085222)交通运输工程(专业学位)非全日制</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总分和单科均执行学校线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30</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（081400）土木工程</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总分335分，单科执行学校线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34</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384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（085213）建筑与土木工程 （专业学位）</w:t>
            </w:r>
          </w:p>
        </w:tc>
        <w:tc>
          <w:tcPr>
            <w:tcW w:w="207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总分300分，单科执行学校线</w:t>
            </w:r>
          </w:p>
        </w:tc>
        <w:tc>
          <w:tcPr>
            <w:tcW w:w="11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68</w:t>
            </w:r>
          </w:p>
        </w:tc>
        <w:tc>
          <w:tcPr>
            <w:tcW w:w="12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85</w:t>
            </w:r>
          </w:p>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caps w:val="0"/>
                <w:spacing w:val="0"/>
                <w:sz w:val="21"/>
                <w:szCs w:val="21"/>
              </w:rPr>
              <w:t>（含2名少高计划学生）</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begin"/>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instrText xml:space="preserve">INCLUDEPICTURE \d "C:\\Users\\sk\\AppData\\Local\\Temp\\ksohtml\\wps98E3.tmp.png" \* MERGEFORMATINET </w:instrTex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separate"/>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drawing>
          <wp:inline distT="0" distB="0" distL="114300" distR="114300">
            <wp:extent cx="95250" cy="95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95250" cy="9525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end"/>
      </w:r>
      <w:r>
        <w:rPr>
          <w:rFonts w:ascii="宋体" w:hAnsi="宋体" w:eastAsia="宋体" w:cs="宋体"/>
          <w:b/>
          <w:i w:val="0"/>
          <w:caps w:val="0"/>
          <w:color w:val="000000"/>
          <w:spacing w:val="0"/>
          <w:kern w:val="0"/>
          <w:sz w:val="21"/>
          <w:szCs w:val="21"/>
          <w:lang w:val="en-US" w:eastAsia="zh-CN" w:bidi="ar"/>
        </w:rPr>
        <w:t>复试流程</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i w:val="0"/>
          <w:caps w:val="0"/>
          <w:color w:val="000000"/>
          <w:spacing w:val="0"/>
          <w:sz w:val="21"/>
          <w:szCs w:val="21"/>
        </w:rPr>
        <w:t>复试程序</w:t>
      </w:r>
      <w:r>
        <w:rPr>
          <w:rFonts w:ascii="宋体" w:hAnsi="宋体" w:eastAsia="宋体" w:cs="宋体"/>
          <w:b w:val="0"/>
          <w:i w:val="0"/>
          <w:caps w:val="0"/>
          <w:color w:val="000000"/>
          <w:spacing w:val="0"/>
          <w:sz w:val="21"/>
          <w:szCs w:val="21"/>
        </w:rPr>
        <w:t>：</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1. 考生报到，领取复试流程表；具体复试报到时间、地点请见复试通知书。</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2. 进行复试资格审查：应届生须持学生证、二代身份证、准考证、大学成绩单的原件及上述所有材料的复印件；往届考生须持毕业证、学位证、二代身份证、准考证、大学成绩单的原件（或加盖档案单位红章的成绩单复印件）及上述所有材料的复印件接受审查，并收取所有复印件；</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3. 专业课笔试；</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4. 进行英语听力和口语面试；</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5. 进行专业知识与综合素质面试；</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6. 通过复试的考生领取《体检表》，体检地点：校医院（非全日制不用体检）；</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7. 双向选择，确定导师；</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8. 对通过体检拟录取的考生发放以下材料：（1）政审表（2）考生人事档案调档函（只对普通全日制考生）（3）协议书（委培生）（4）请拟录取的学生校对通讯地址（用于邮寄录取通知书）。</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i w:val="0"/>
          <w:caps w:val="0"/>
          <w:color w:val="000000"/>
          <w:spacing w:val="0"/>
          <w:sz w:val="21"/>
          <w:szCs w:val="21"/>
        </w:rPr>
        <w:t>复试方式：</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1.同一专业成立一个复试小组(人多的分成多个)，统一面试，统一笔试；</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2.专业课笔试内容与2018年华南理工大学招生目录公布的科目一致，采用闭卷形式进行，时间为2小时左右；</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3.外语口语、听力测试、综合素质与专业知识的面试同时进行，每位考生单独进行，大约20钟左右时间。</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i w:val="0"/>
          <w:caps w:val="0"/>
          <w:color w:val="000000"/>
          <w:spacing w:val="0"/>
          <w:sz w:val="21"/>
          <w:szCs w:val="21"/>
        </w:rPr>
        <w:t>录取原则：</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1.优先录取本专业上线复试合格的考生；</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2.导师的确定：拟录取名单确定后，经导师和考生双向选择确定导师；</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3.录取总成绩＝初试成绩×（1-复试权重）＋复试成绩×复试权重×5（注：工程管理硕士×3）;</w:t>
      </w:r>
      <w:r>
        <w:rPr>
          <w:rFonts w:hint="eastAsia" w:ascii="微软雅黑" w:hAnsi="微软雅黑" w:eastAsia="微软雅黑" w:cs="微软雅黑"/>
          <w:b w:val="0"/>
          <w:i w:val="0"/>
          <w:caps w:val="0"/>
          <w:color w:val="000000"/>
          <w:spacing w:val="0"/>
          <w:sz w:val="21"/>
          <w:szCs w:val="21"/>
        </w:rPr>
        <w:br w:type="textWrapping"/>
      </w:r>
      <w:r>
        <w:rPr>
          <w:rFonts w:ascii="宋体" w:hAnsi="宋体" w:eastAsia="宋体" w:cs="宋体"/>
          <w:b w:val="0"/>
          <w:i w:val="0"/>
          <w:caps w:val="0"/>
          <w:color w:val="000000"/>
          <w:spacing w:val="0"/>
          <w:sz w:val="21"/>
          <w:szCs w:val="21"/>
        </w:rPr>
        <w:t>4.复试成绩不及格者（低于60分）不予录取，体检不合格者不予录取。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部分专业详细复试流程请见下方：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(081400)土木工程 和(085213)建筑与土木工程(专业学位) （含全日制和非全日制）两个专业复试流程如下：</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一、复试资格审查</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2018年3月22日上午8:00时，在华南理工大学北校区(广州市天河区五山路381号)建工培训楼一楼大厅办理资格审查手续。</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1、应届生须持学生证、二代身份证、大学成绩单的原件及全部复印件；往届考生须持毕业证、学位证、二代身份证、大学成绩单的原件（或加盖档案单位公章的成绩单复印件）及全部复印件接受审查。</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2、审查合格者领取《复试流程表》，填写相关个人信息。</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二、专业课笔试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1、2018年3月22日上午8：40~8：50全体考生集中到建工培训楼一、二楼多媒体室，宣布考试纪律和有关事项。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2、2018年3月22日上午9：00~11：00进行专业课笔试。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三、分组面试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1、2018年3月22日下午1：50所有考生到7号楼二楼多媒体室集中待考，须交出手机等通讯工具，不得随意外出；</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2、2018年3月22日下午2：00开始按专业分组进行面试，考生在考务人员引领下逐个进入面试考场进行外语听说能力测试与综合素质及专业知识面试。面试结束的考生应立即离开考试区域。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四、复试方式：</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分为专业课笔试、外语听说能力测试和综合素质及专业知识面试三个部分，外语听说能力测试、综合素质及专业知识面试过程中全程现场录音录像。</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1、专业课笔试：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1）、专业课笔试：按2018招生专业目录公布的复试笔试科目闭卷考试，时间2小时，满分100分，占复试成绩45%。</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2、面试：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1）、外语口语和听力测试：时间约5分钟，满分100分，占复试成绩10%。</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2）、综合素质及专业知识面试：时间约15分钟，满分100分，占复试成绩45%。</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每位考生面试结束后，由面试教师独立为考生当场打分。面试教师的评分，去掉一个最高分和一个最低分后的算术平均值为该考生的面试分数。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五、成绩公布及录取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3月23号上午8：00在7号楼（建筑工程系楼）一楼公布复试成绩、录取总成绩及拟录取名单，拟录的考生领取《选报导师志愿表》双向选择、确定导师，确定导师后将《选报导师志愿表》交回至7号楼（建筑工程系楼）107室。</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2、拟录取的考生凭《复试流程表》、《体检表》到学校医院参加体检（请自备体检零钞、请自备小一寸彩色相片2张），体检不合格的考生不予录取。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六、录取原则</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1、本着公平、公开、公正的原则进行研究生录取工作，并严格遵守学校招生办公室制定的硕士研究生录取的原则和要求。</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2、复试成绩的计算方法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复试成绩=专业课笔试成绩×45%+面试成绩×45%+外语听说能力成绩×10%。</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复试成绩不合格（小于60分）者，不予录取。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3、录取总成绩的计算方法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录取总成绩=初试成绩×50%+复试成绩×50%×5。</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4、严格按各专业考生的初试和复试加权后的录取总成绩，从高分到低分确定研究生录取名额以及奖学金名额。</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5.其他：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（1）全日制学术型和全日制专业学位均不接受校内外调剂生。</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（2）复试成绩不及格者，不予录取。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（3）思想政治素质和道德品质不合格不予录取，体检不合格者不予录取。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七、办理手续</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2018年3月26号下午4：00前，通过体检的考生凭《复试流程表》到7号楼（建筑工程系楼）107室，领取以下材料：《政审表》、《考生人事档案调档函》（定向就业、在职少高计划考生除外）、定向就业、少高计划考生发放《协议书》。</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(125600)工程管理专业复试流程：</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一、复试资格审查</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2018年3月31日上午7:30时，在华南理工大学五山校区(广州市天河区五山路381号)交通大楼509室、516室、604室（具体名单当天会贴在上述课室门口）办理复试资格审查手续。</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须携带材料：（1）第二代身份证件原件及复印件；（2）大学阶段成绩单原件（或加盖档案所在单位公章的复印件）；（3）毕业证书原件及复印件；（4）学位证书原件及复印件；（5）高职高专生还要提供单位盖章的突出业绩证明。（6）学籍、学历异常的考生（名单见华工招办网站2017年12月8日公告）还须提交教育部学历认证中心出具的《中国高等教育学历认证报告》原件及复印件。</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2、审查合格者领取《复试流程表》，填写相关个人信息。</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二、专业课笔试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1、2018年3月31日上午8：40~8：50全体考生集中到交通大楼509室、516室、604室，宣布考试纪律和有关事项。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2、2018年3月31日上午9：00~11：00进行专业课笔试（闭卷，2小时，须携带计算器）。</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三、分组面试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1、2018年3月31日下午1：50所有考生到交通大楼509集中待考，并查看面试分组安排，须交出手机等通讯工具，不得随意外出；</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2、2018年3月31日下午2：00开始按分组进行面试，考生在考务人员引领下逐个进入面试考场进行外语听说能力测试与综合素质及</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专业知识面试。面试结束的考生应立即离开考试区域，不得与未面试人员进行交流。</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四、复试方式</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分为专业课笔试、外语听说能力测试和综合素质及专业知识面试三个部分，外语听说能力测试、综合素质及专业知识面试过程中全程现场录音录像。</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1、专业课笔试：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1）、专业课笔试：《980建设工程管理与经济分析》，闭卷考试，工程管理硕士在笔试时还需要进行思想政治理论的考核，考核成绩计入复试成绩，时间2小时，满分100分，占复试成绩45%。</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2）、复试须携带计算器、考试期间不得借用他人计算器。</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2、面试：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1）、外语口语和听力测试：时间约5分钟，满分100分，占复试成绩10%。</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2）、综合素质及专业知识面试：时间约15分钟，满分100分，占复试成绩45%。</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每位考生面试结束后，由面试教师独立为考生当场打分。面试教师的评分，去掉一个最高分和一个最低分后的算术平均值为该考生的面试分数。</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五、成绩公布</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1、2018年4月3日下午5:00在交通大楼大堂以及土木与交通学院网站公布复试成绩、录取总成绩。</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2、工程管理硕士复试不安排住宿、不需要体检。</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六、录取原则</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1、本着公平、公开、公正的原则进行研究生录取工作，并严格遵守学校招生办公室制定的硕士研究生录取的原则和要求。</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2、复试成绩的计算方法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复试成绩=专业课笔试成绩×笔试权重（45%）＋面试成绩×面试权重（45%）＋外语综合成绩×外语权重（10%）。</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复试成绩不合格（小于60分）者，不予录取。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3、录取总成绩的计算方法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录取总成绩=初试总成绩×初试权重（50%）＋复试总成绩×复试权重（50%）×3。</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4、《125600工程管理》专业招生计划初定75人，拟参加复试人数为128人。严格按各考生的初试和复试加权后的录取总成绩，从高分到低分进行研究生录取。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七、其他注意事项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1、复试成绩不及格者，不予录取。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2、思想政治素质和道德品质不合格不予录取。</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3、拟录取考生还需按时提交《政审表》并签订协议。</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4、工程管理硕士按相关规定和标准缴纳学费，不享受奖助金，学校不安排住宿。工程管理硕士只招收“定向就业”类别考生，户口、人事关系、档案皆不转入我校。</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5、为方便通知，请考生尽快加入2018工程管理非全招生qq群，群号：640636746。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begin"/>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instrText xml:space="preserve">INCLUDEPICTURE \d "C:\\Users\\sk\\AppData\\Local\\Temp\\ksohtml\\wps98F4.tmp.png" \* MERGEFORMATINET </w:instrTex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separate"/>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drawing>
          <wp:inline distT="0" distB="0" distL="114300" distR="114300">
            <wp:extent cx="95250" cy="952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r:link="rId6"/>
                    <a:stretch>
                      <a:fillRect/>
                    </a:stretch>
                  </pic:blipFill>
                  <pic:spPr>
                    <a:xfrm>
                      <a:off x="0" y="0"/>
                      <a:ext cx="95250" cy="9525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end"/>
      </w:r>
      <w:r>
        <w:rPr>
          <w:rFonts w:ascii="宋体" w:hAnsi="宋体" w:eastAsia="宋体" w:cs="宋体"/>
          <w:b/>
          <w:i w:val="0"/>
          <w:caps w:val="0"/>
          <w:color w:val="000000"/>
          <w:spacing w:val="0"/>
          <w:kern w:val="0"/>
          <w:sz w:val="21"/>
          <w:szCs w:val="21"/>
          <w:lang w:val="en-US" w:eastAsia="zh-CN" w:bidi="ar"/>
        </w:rPr>
        <w:t>复试评分方案</w:t>
      </w:r>
    </w:p>
    <w:tbl>
      <w:tblPr>
        <w:tblW w:w="8332" w:type="dxa"/>
        <w:jc w:val="center"/>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93"/>
        <w:gridCol w:w="689"/>
        <w:gridCol w:w="2617"/>
        <w:gridCol w:w="620"/>
        <w:gridCol w:w="500"/>
        <w:gridCol w:w="1942"/>
        <w:gridCol w:w="47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3"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专业名称</w:t>
            </w: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261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复试内容</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权重</w:t>
            </w:r>
          </w:p>
        </w:tc>
        <w:tc>
          <w:tcPr>
            <w:tcW w:w="50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调整</w:t>
            </w:r>
          </w:p>
        </w:tc>
        <w:tc>
          <w:tcPr>
            <w:tcW w:w="1942"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备注（考核知识点）</w:t>
            </w:r>
          </w:p>
        </w:tc>
        <w:tc>
          <w:tcPr>
            <w:tcW w:w="47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报送操作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493"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(081400)土木工程</w:t>
            </w: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261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口语听力测试</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10%</w:t>
            </w:r>
          </w:p>
        </w:tc>
        <w:tc>
          <w:tcPr>
            <w:tcW w:w="50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42"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c>
          <w:tcPr>
            <w:tcW w:w="471"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493"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eastAsia"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261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混凝土结构</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45%</w:t>
            </w:r>
          </w:p>
        </w:tc>
        <w:tc>
          <w:tcPr>
            <w:tcW w:w="50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4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3"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261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专业综合知识</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45%</w:t>
            </w:r>
          </w:p>
        </w:tc>
        <w:tc>
          <w:tcPr>
            <w:tcW w:w="50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4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493"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实验操作</w:t>
            </w:r>
          </w:p>
        </w:tc>
        <w:tc>
          <w:tcPr>
            <w:tcW w:w="261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无</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0%</w:t>
            </w:r>
          </w:p>
        </w:tc>
        <w:tc>
          <w:tcPr>
            <w:tcW w:w="50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选填</w:t>
            </w:r>
          </w:p>
        </w:tc>
        <w:tc>
          <w:tcPr>
            <w:tcW w:w="194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493"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39" w:type="dxa"/>
            <w:gridSpan w:val="6"/>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笔试权重（45%）＋面试成绩 X 面试权重（45%）＋外语综合成绩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 </w:t>
      </w:r>
    </w:p>
    <w:tbl>
      <w:tblPr>
        <w:tblW w:w="8332" w:type="dxa"/>
        <w:jc w:val="center"/>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94"/>
        <w:gridCol w:w="689"/>
        <w:gridCol w:w="2619"/>
        <w:gridCol w:w="620"/>
        <w:gridCol w:w="501"/>
        <w:gridCol w:w="1937"/>
        <w:gridCol w:w="4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4"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(085213)建筑与土木工程(专业学位)</w:t>
            </w: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261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口语听力测试</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10%</w:t>
            </w:r>
          </w:p>
        </w:tc>
        <w:tc>
          <w:tcPr>
            <w:tcW w:w="50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37"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c>
          <w:tcPr>
            <w:tcW w:w="472"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494"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261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混凝土结构</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45%</w:t>
            </w:r>
          </w:p>
        </w:tc>
        <w:tc>
          <w:tcPr>
            <w:tcW w:w="50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3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4"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261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专业综合知识</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45%</w:t>
            </w:r>
          </w:p>
        </w:tc>
        <w:tc>
          <w:tcPr>
            <w:tcW w:w="50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必须</w:t>
            </w:r>
          </w:p>
        </w:tc>
        <w:tc>
          <w:tcPr>
            <w:tcW w:w="193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4"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实验操作</w:t>
            </w:r>
          </w:p>
        </w:tc>
        <w:tc>
          <w:tcPr>
            <w:tcW w:w="261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无</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0%</w:t>
            </w:r>
          </w:p>
        </w:tc>
        <w:tc>
          <w:tcPr>
            <w:tcW w:w="50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选填</w:t>
            </w:r>
          </w:p>
        </w:tc>
        <w:tc>
          <w:tcPr>
            <w:tcW w:w="193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472"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494"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38" w:type="dxa"/>
            <w:gridSpan w:val="6"/>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笔试权重（45%）＋面试成绩 X 面试权重（45%）＋外语综合成绩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 </w:t>
      </w:r>
    </w:p>
    <w:tbl>
      <w:tblPr>
        <w:tblW w:w="8333" w:type="dxa"/>
        <w:jc w:val="center"/>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519"/>
        <w:gridCol w:w="1085"/>
        <w:gridCol w:w="2114"/>
        <w:gridCol w:w="541"/>
        <w:gridCol w:w="620"/>
        <w:gridCol w:w="1197"/>
        <w:gridCol w:w="12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51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专业名称</w:t>
            </w:r>
          </w:p>
        </w:tc>
        <w:tc>
          <w:tcPr>
            <w:tcW w:w="1085"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211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5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权重</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调整</w:t>
            </w:r>
          </w:p>
        </w:tc>
        <w:tc>
          <w:tcPr>
            <w:tcW w:w="119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备注（考核知识点）</w:t>
            </w:r>
          </w:p>
        </w:tc>
        <w:tc>
          <w:tcPr>
            <w:tcW w:w="1257"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报送操作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519"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(125600)工程管理(专业学位)</w:t>
            </w:r>
          </w:p>
        </w:tc>
        <w:tc>
          <w:tcPr>
            <w:tcW w:w="1085"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211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口语听力测试</w:t>
            </w:r>
          </w:p>
        </w:tc>
        <w:tc>
          <w:tcPr>
            <w:tcW w:w="5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必须</w:t>
            </w:r>
          </w:p>
        </w:tc>
        <w:tc>
          <w:tcPr>
            <w:tcW w:w="1197"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c>
          <w:tcPr>
            <w:tcW w:w="1257" w:type="dxa"/>
            <w:vMerge w:val="restart"/>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519"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085"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211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建设工程管理与经济分析+思想政治理论考核</w:t>
            </w:r>
          </w:p>
        </w:tc>
        <w:tc>
          <w:tcPr>
            <w:tcW w:w="5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45%</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必须</w:t>
            </w:r>
          </w:p>
        </w:tc>
        <w:tc>
          <w:tcPr>
            <w:tcW w:w="119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25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519"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085"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211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专业综合知识</w:t>
            </w:r>
          </w:p>
        </w:tc>
        <w:tc>
          <w:tcPr>
            <w:tcW w:w="5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45%</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必须</w:t>
            </w:r>
          </w:p>
        </w:tc>
        <w:tc>
          <w:tcPr>
            <w:tcW w:w="119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25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519"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085"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实验操作</w:t>
            </w:r>
          </w:p>
        </w:tc>
        <w:tc>
          <w:tcPr>
            <w:tcW w:w="2114"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无</w:t>
            </w:r>
          </w:p>
        </w:tc>
        <w:tc>
          <w:tcPr>
            <w:tcW w:w="541"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0%</w:t>
            </w:r>
          </w:p>
        </w:tc>
        <w:tc>
          <w:tcPr>
            <w:tcW w:w="62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选填</w:t>
            </w:r>
          </w:p>
        </w:tc>
        <w:tc>
          <w:tcPr>
            <w:tcW w:w="119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1257"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1519"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default" w:ascii="sans serif" w:hAnsi="sans serif" w:eastAsia="sans serif" w:cs="sans serif"/>
                <w:b w:val="0"/>
                <w:i w:val="0"/>
                <w:sz w:val="18"/>
                <w:szCs w:val="18"/>
              </w:rPr>
            </w:pPr>
          </w:p>
        </w:tc>
        <w:tc>
          <w:tcPr>
            <w:tcW w:w="6814" w:type="dxa"/>
            <w:gridSpan w:val="6"/>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复试总成绩＝专业课笔试成绩X笔试权重（45%）＋面试成绩X面试权重（45%）＋外语综合成绩X外语权重（10%）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录取总成绩＝初试总成绩X初试权重（50%）＋复试总成绩X复试权重（50%）X3</w:t>
            </w:r>
          </w:p>
        </w:tc>
      </w:tr>
    </w:tbl>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业：（080100）力学</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口语听力测试</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力学概论(以材料力学为主)</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50 %</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专业综合知识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40 %</w:t>
            </w:r>
          </w:p>
        </w:tc>
      </w:tr>
      <w:tr>
        <w:tblPrEx>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笔试权重（50%）＋面试成绩 X 面试权重（40%）＋外语综合成绩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业：（081500）水利工程</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英语的听、说、读。</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908 工程水文学</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50%</w:t>
            </w:r>
          </w:p>
        </w:tc>
      </w:tr>
      <w:tr>
        <w:tblPrEx>
          <w:shd w:val="clear"/>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笔试权重（40%）＋面试成绩 X 面试权重（50%）＋外语综合成绩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X 5</w:t>
            </w:r>
          </w:p>
        </w:tc>
      </w:tr>
    </w:tbl>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业：(082301)道路与铁道工程、(085222)交通运输工程（道路方向）</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自我介绍，大学的学习情况和对研究生阶段的展望</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路基路面工程</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考察学生对专业的认识，参加科研的情况等</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50%</w:t>
            </w:r>
          </w:p>
        </w:tc>
      </w:tr>
      <w:tr>
        <w:tblPrEx>
          <w:shd w:val="clear"/>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1）复试总成绩＝专业课笔试成绩 X 笔试权重(40%) ＋ 面试成绩 X 面试权重(50%) ＋ 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2）录取总成绩＝初试总成绩 X 初试权重(50%) ＋ 复试总成绩 X 复试权重(50%)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业：(082302)交通信息工程及控制、(085222)交通运输工程（智能交通系统方向、载运工具运用工程方向）</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英语口语和英语听力测试，时间5分钟</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919交通规划与交通控制</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所报考专业的基础理论、应用技术、实验技能、新型技术及相关知识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50%</w:t>
            </w:r>
          </w:p>
        </w:tc>
      </w:tr>
      <w:tr>
        <w:tblPrEx>
          <w:shd w:val="clear"/>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笔试权重（40%）＋面试成绩 X 面试权重（50%）＋外语综合成绩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初试权重（50 %）＋复试总成绩 X 复试权重（50%）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业：(082303)交通运输规划与管理、（085222）交通运输工程（交通运输规划与管理方向）</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英语口语听力</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10%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交通规划与交通管理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40%</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专业综合知识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 50%</w:t>
            </w:r>
          </w:p>
        </w:tc>
      </w:tr>
      <w:tr>
        <w:tblPrEx>
          <w:shd w:val="clear"/>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笔试权重（40%）＋面试成绩 X 面试权重（50%）＋外语综合成绩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X 5</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专</w:t>
      </w:r>
      <w:r>
        <w:rPr>
          <w:rFonts w:hint="eastAsia" w:ascii="微软雅黑" w:hAnsi="微软雅黑" w:eastAsia="微软雅黑" w:cs="微软雅黑"/>
          <w:b w:val="0"/>
          <w:i w:val="0"/>
          <w:caps w:val="0"/>
          <w:color w:val="000000"/>
          <w:spacing w:val="0"/>
          <w:sz w:val="21"/>
          <w:szCs w:val="21"/>
        </w:rPr>
        <w:t> </w:t>
      </w:r>
      <w:r>
        <w:rPr>
          <w:rFonts w:ascii="宋体" w:hAnsi="宋体" w:eastAsia="宋体" w:cs="宋体"/>
          <w:b w:val="0"/>
          <w:i w:val="0"/>
          <w:caps w:val="0"/>
          <w:color w:val="000000"/>
          <w:spacing w:val="0"/>
          <w:sz w:val="21"/>
          <w:szCs w:val="21"/>
        </w:rPr>
        <w:t>业：（082400）船舶与海洋工程、（085223）船舶与海洋工程（专业型）</w:t>
      </w:r>
    </w:p>
    <w:tbl>
      <w:tblPr>
        <w:tblW w:w="7755" w:type="dxa"/>
        <w:jc w:val="center"/>
        <w:tblInd w:w="291" w:type="dxa"/>
        <w:shd w:val="clear"/>
        <w:tblLayout w:type="fixed"/>
        <w:tblCellMar>
          <w:top w:w="15" w:type="dxa"/>
          <w:left w:w="15" w:type="dxa"/>
          <w:bottom w:w="15" w:type="dxa"/>
          <w:right w:w="15" w:type="dxa"/>
        </w:tblCellMar>
      </w:tblPr>
      <w:tblGrid>
        <w:gridCol w:w="1290"/>
        <w:gridCol w:w="5235"/>
        <w:gridCol w:w="1230"/>
      </w:tblGrid>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复试形式</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复试内容</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权  重</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外语</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口语听力测试</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10%</w:t>
            </w:r>
          </w:p>
        </w:tc>
      </w:tr>
      <w:tr>
        <w:tblPrEx>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笔试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船舶专业综合知识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50%</w:t>
            </w:r>
          </w:p>
        </w:tc>
      </w:tr>
      <w:tr>
        <w:tblPrEx>
          <w:shd w:val="clear"/>
          <w:tblLayout w:type="fixed"/>
          <w:tblCellMar>
            <w:top w:w="15" w:type="dxa"/>
            <w:left w:w="15" w:type="dxa"/>
            <w:bottom w:w="15" w:type="dxa"/>
            <w:right w:w="15" w:type="dxa"/>
          </w:tblCellMar>
        </w:tblPrEx>
        <w:trPr>
          <w:jc w:val="center"/>
        </w:trPr>
        <w:tc>
          <w:tcPr>
            <w:tcW w:w="129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面试</w:t>
            </w:r>
          </w:p>
        </w:tc>
        <w:tc>
          <w:tcPr>
            <w:tcW w:w="5235"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专业综合知识</w:t>
            </w:r>
          </w:p>
        </w:tc>
        <w:tc>
          <w:tcPr>
            <w:tcW w:w="1230" w:type="dxa"/>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val="0"/>
                <w:i w:val="0"/>
                <w:sz w:val="21"/>
                <w:szCs w:val="21"/>
              </w:rPr>
              <w:t>40%</w:t>
            </w:r>
          </w:p>
        </w:tc>
      </w:tr>
      <w:tr>
        <w:tblPrEx>
          <w:tblLayout w:type="fixed"/>
          <w:tblCellMar>
            <w:top w:w="15" w:type="dxa"/>
            <w:left w:w="15" w:type="dxa"/>
            <w:bottom w:w="15" w:type="dxa"/>
            <w:right w:w="15" w:type="dxa"/>
          </w:tblCellMar>
        </w:tblPrEx>
        <w:trPr>
          <w:jc w:val="center"/>
        </w:trPr>
        <w:tc>
          <w:tcPr>
            <w:tcW w:w="7755" w:type="dxa"/>
            <w:gridSpan w:val="3"/>
            <w:tcBorders>
              <w:top w:val="nil"/>
              <w:left w:val="nil"/>
              <w:bottom w:val="nil"/>
              <w:right w:val="nil"/>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复试总成绩＝专业课笔试成绩 X 笔试权重（50%）＋面试成绩 X 面试权重（40%）＋外语综合成绩 X 外语权重（10%）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sz w:val="21"/>
                <w:szCs w:val="21"/>
              </w:rPr>
              <w:t>录取总成绩＝初试总成绩 X 初试权重（50%）＋复试总成绩 X 复试权重（50%） X 5</w:t>
            </w:r>
          </w:p>
        </w:tc>
      </w:tr>
    </w:tbl>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 </w:t>
      </w:r>
    </w:p>
    <w:p>
      <w:pPr>
        <w:keepNext w:val="0"/>
        <w:keepLines w:val="0"/>
        <w:widowControl/>
        <w:suppressLineNumbers w:val="0"/>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begin"/>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instrText xml:space="preserve">INCLUDEPICTURE \d "C:\\Users\\sk\\AppData\\Local\\Temp\\ksohtml\\wps9924.tmp.png" \* MERGEFORMATINET </w:instrTex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separate"/>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drawing>
          <wp:inline distT="0" distB="0" distL="114300" distR="114300">
            <wp:extent cx="95250" cy="9525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r:link="rId7"/>
                    <a:stretch>
                      <a:fillRect/>
                    </a:stretch>
                  </pic:blipFill>
                  <pic:spPr>
                    <a:xfrm>
                      <a:off x="0" y="0"/>
                      <a:ext cx="95250" cy="9525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fldChar w:fldCharType="end"/>
      </w:r>
      <w:r>
        <w:rPr>
          <w:rFonts w:ascii="宋体" w:hAnsi="宋体" w:eastAsia="宋体" w:cs="宋体"/>
          <w:b/>
          <w:i w:val="0"/>
          <w:caps w:val="0"/>
          <w:color w:val="000000"/>
          <w:spacing w:val="0"/>
          <w:kern w:val="0"/>
          <w:sz w:val="21"/>
          <w:szCs w:val="21"/>
          <w:lang w:val="en-US" w:eastAsia="zh-CN" w:bidi="ar"/>
        </w:rPr>
        <w:t>复试时间地点、注意事项</w:t>
      </w:r>
    </w:p>
    <w:tbl>
      <w:tblPr>
        <w:tblW w:w="8333" w:type="dxa"/>
        <w:jc w:val="center"/>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876"/>
        <w:gridCol w:w="1810"/>
        <w:gridCol w:w="1288"/>
        <w:gridCol w:w="1810"/>
        <w:gridCol w:w="1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专</w:t>
            </w:r>
            <w:r>
              <w:rPr>
                <w:rFonts w:ascii="宋体" w:hAnsi="宋体" w:eastAsia="宋体" w:cs="宋体"/>
                <w:b w:val="0"/>
                <w:i w:val="0"/>
                <w:caps w:val="0"/>
                <w:spacing w:val="0"/>
                <w:sz w:val="21"/>
                <w:szCs w:val="21"/>
              </w:rPr>
              <w:t>    </w:t>
            </w:r>
            <w:r>
              <w:rPr>
                <w:rFonts w:ascii="宋体" w:hAnsi="宋体" w:eastAsia="宋体" w:cs="宋体"/>
                <w:b/>
                <w:i w:val="0"/>
                <w:caps w:val="0"/>
                <w:spacing w:val="0"/>
                <w:sz w:val="21"/>
                <w:szCs w:val="21"/>
              </w:rPr>
              <w:t>业</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笔试时间</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笔试地点</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面试时间</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jc w:val="center"/>
            </w:pPr>
            <w:r>
              <w:rPr>
                <w:rFonts w:ascii="宋体" w:hAnsi="宋体" w:eastAsia="宋体" w:cs="宋体"/>
                <w:b/>
                <w:i w:val="0"/>
                <w:caps w:val="0"/>
                <w:spacing w:val="0"/>
                <w:sz w:val="21"/>
                <w:szCs w:val="21"/>
              </w:rPr>
              <w:t>面试地点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（080100）力学</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2018年3月26日（周一）上午8:30-10:30.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广州市天河区五山路华南理工大学交通大楼203室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2018年3月26日（周一）下午2:30-</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广州市天河区五山路华南理工大学交通大楼611室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（081500）水利工程）</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2018年3月26日（周一）上午8:30-10:30.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广州市天河区五山路华南理工大学7号楼1楼水利系办公室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2018年3月26日（周一）下午2:30-</w:t>
            </w:r>
          </w:p>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 </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 华南理工大学 7号楼1楼水利系办公室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（082301）道路与铁道工程、（085222）交通运输工程（道路方向）</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2018年3月25日（周日）上午9:00-11:00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广州市天河区五山路华南理工大学交通大楼509室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2018年3月25日（周日）下午14:30-</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广州市天河区五山路华南理工大学交通大楼307、410、509室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(082302)交通信息工程及控制、(085222)交通运输工程（智能交通系统方向、载运工具运用工程方向）</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2018年3月25日（周日）上午9:30-11:30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广州市天河区五山路华南理工大学交通大楼319室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2018年3月25日（周日）13:30-22:00</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广州市天河区五山路华南理工大学交通大楼319室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(082303)交通运输规划与管理、（085222）交通运输工程（交通运输规划与管理方向）</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2018年3月26日（周一）上午9:30-11:30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广州市天河区五山路华南理工大学交通大楼518室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2018年3月26日（周一）下午13:00-</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广州市天河区华南理工大学交通大楼518会议室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1876"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（082400）船舶与海洋工程、（085223）船舶与海洋工程（专业型）</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2018年3月29日（周四）上午8:30-12:00</w:t>
            </w:r>
          </w:p>
        </w:tc>
        <w:tc>
          <w:tcPr>
            <w:tcW w:w="1288"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广州市天河区五山路华南理工大学交通大楼516室</w:t>
            </w:r>
          </w:p>
        </w:tc>
        <w:tc>
          <w:tcPr>
            <w:tcW w:w="1810"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2018年3月29日（周四）下午14:30-</w:t>
            </w:r>
          </w:p>
        </w:tc>
        <w:tc>
          <w:tcPr>
            <w:tcW w:w="1549" w:type="dxa"/>
            <w:tcBorders>
              <w:top w:val="outset" w:color="auto" w:sz="8" w:space="0"/>
              <w:left w:val="outset" w:color="auto" w:sz="8" w:space="0"/>
              <w:bottom w:val="outset" w:color="auto" w:sz="8" w:space="0"/>
              <w:right w:val="outset" w:color="auto" w:sz="8" w:space="0"/>
            </w:tcBorders>
            <w:shd w:val="clear"/>
            <w:vAlign w:val="center"/>
          </w:tcPr>
          <w:p>
            <w:pPr>
              <w:pStyle w:val="2"/>
              <w:keepNext w:val="0"/>
              <w:keepLines w:val="0"/>
              <w:widowControl/>
              <w:suppressLineNumbers w:val="0"/>
              <w:spacing w:before="75" w:beforeAutospacing="0" w:after="75" w:afterAutospacing="0" w:line="23" w:lineRule="atLeast"/>
              <w:ind w:left="0" w:right="0"/>
            </w:pPr>
            <w:r>
              <w:rPr>
                <w:rFonts w:ascii="宋体" w:hAnsi="宋体" w:eastAsia="宋体" w:cs="宋体"/>
                <w:b w:val="0"/>
                <w:i w:val="0"/>
                <w:caps w:val="0"/>
                <w:spacing w:val="0"/>
                <w:sz w:val="21"/>
                <w:szCs w:val="21"/>
              </w:rPr>
              <w:t>广州市天河区华南理工大学交通大楼船模拖曳水池西侧会议室</w:t>
            </w:r>
          </w:p>
        </w:tc>
      </w:tr>
    </w:tbl>
    <w:p>
      <w:pPr>
        <w:pStyle w:val="2"/>
        <w:keepNext w:val="0"/>
        <w:keepLines w:val="0"/>
        <w:widowControl/>
        <w:suppressLineNumbers w:val="0"/>
        <w:spacing w:before="75" w:beforeAutospacing="0" w:after="75" w:afterAutospacing="0"/>
        <w:ind w:left="0" w:right="0" w:firstLine="0"/>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sz w:val="21"/>
          <w:szCs w:val="21"/>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(081400)土木工程和(085213)建筑与土木工程(专业学位)（含全日制和非全日制）两个专业复试时间，地点如下：</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1、2018年3月22日上午8:00时，在华南理工大学北校区(广州市天河区五山路381号)建工培训楼一楼大厅办理资格审查手续。</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2、2018年3月22日上午8：40~8：50全体考生集中到建工培训楼一、二楼多媒体室，宣布考试纪律和有关事项。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3、2018年3月22日上午9：00~11：00进行专业课笔试。</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4、2018年3月22日下午1：50所有考生到7号楼二楼多媒体室集中待考，须交出手机等通讯工具，不得随意外出；</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5、2018年3月22日下午2：00开始按专业分组进行面试，考生在考务人员引领下逐个进入面试考场进行外语听说能力测试与综合素质及专业知识面试。面试结束的考生应立即离开考试区域。</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(125600)工程管理复试时间地点：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1、2018年3月31日上午7:30时，在华南理工大学五山校区(广州市天河区五山路381号)交通大楼509室、516室、604室办理复试资格审查手续。</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2、2018年3月31日上午8：40~8：50全体考生集中到交通大楼509室、516室、604室，宣布考试纪律和有关事项。</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3、2018年3月31日上午9：00~11：00进行专业课笔试（闭卷，2小时，须携带计算器）。</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4、2018年3月31日下午1：50所有考生到交通大楼509集中待考，并查看面试分组安排，须交出手机等通讯工具，不得随意外出；</w:t>
      </w:r>
    </w:p>
    <w:p>
      <w:pPr>
        <w:keepNext w:val="0"/>
        <w:keepLines w:val="0"/>
        <w:widowControl/>
        <w:suppressLineNumbers w:val="0"/>
        <w:shd w:val="clear" w:fill="FFFFFF"/>
        <w:spacing w:before="75" w:beforeAutospacing="0" w:after="75" w:afterAutospacing="0"/>
        <w:ind w:left="0" w:right="0" w:firstLine="0"/>
        <w:jc w:val="left"/>
        <w:rPr>
          <w:rFonts w:hint="eastAsia" w:ascii="微软雅黑" w:hAnsi="微软雅黑" w:eastAsia="微软雅黑" w:cs="微软雅黑"/>
          <w:b w:val="0"/>
          <w:i w:val="0"/>
          <w:caps w:val="0"/>
          <w:color w:val="000000"/>
          <w:spacing w:val="0"/>
          <w:sz w:val="21"/>
          <w:szCs w:val="21"/>
        </w:rPr>
      </w:pPr>
      <w:r>
        <w:rPr>
          <w:rFonts w:ascii="宋体" w:hAnsi="宋体" w:eastAsia="宋体" w:cs="宋体"/>
          <w:b w:val="0"/>
          <w:i w:val="0"/>
          <w:caps w:val="0"/>
          <w:color w:val="000000"/>
          <w:spacing w:val="0"/>
          <w:kern w:val="0"/>
          <w:sz w:val="21"/>
          <w:szCs w:val="21"/>
          <w:shd w:val="clear" w:fill="FFFFFF"/>
          <w:lang w:val="en-US" w:eastAsia="zh-CN" w:bidi="ar"/>
        </w:rPr>
        <w:t>5、2018年3月31日下午2：00开始按分组进行面试，考生在考务人员引领下逐个进入面试考场进行外语听说能力测试与综合素质及专业知识面试。面试结束的考生应立即离开考试区域，不得与未面试人员进行交流。</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E65E8"/>
    <w:rsid w:val="34DE65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C:/Users/sk/AppData/Local/Temp/ksohtml/wps9924.tmp.png" TargetMode="External"/><Relationship Id="rId6" Type="http://schemas.openxmlformats.org/officeDocument/2006/relationships/image" Target="C:/Users/sk/AppData/Local/Temp/ksohtml/wps98F4.tmp.png" TargetMode="External"/><Relationship Id="rId5" Type="http://schemas.openxmlformats.org/officeDocument/2006/relationships/image" Target="C:/Users/sk/AppData/Local/Temp/ksohtml/wps98E3.tmp.pn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2018-12-11T09:44:00Z</dcterms:created>
  <dc:creator>Lm</dc:creator>
  <cp:lastModifiedBy>Lm</cp:lastModifiedBy>
  <dcterms:modified xsi:type="dcterms:W3CDTF">2018-12-11T09:45:21Z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