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524018571"/>
      <w:r>
        <w:t>基础医学院</w:t>
      </w:r>
      <w:bookmarkEnd w:id="0"/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kern w:val="0"/>
          <w:szCs w:val="21"/>
        </w:rPr>
      </w:pPr>
      <w:r>
        <w:rPr>
          <w:rFonts w:ascii="华文中宋" w:hAnsi="华文中宋" w:eastAsia="华文中宋"/>
          <w:szCs w:val="21"/>
        </w:rPr>
        <w:t>华中科技大学同济医学院基础医学院最早可以追溯到1907年德国医师埃里希·宝隆博士于上海建立的德文医学堂，从德文医学堂建立之初即有解剖学馆等8个基础医学相关学馆和生物科等5个公共基础科。1955年成立基础医学部，1993年5月25日基础医学部更名为基础医学院，到目前为止，拥有生理学系、神经生物学系、生物化学与分子生物学系、医学遗传学系、人体解剖学系、免疫学系、病原生物学系、病理学系、病理生理学系、药理学系共10个系和1个基础医学实验教学中心。</w:t>
      </w:r>
      <w:r>
        <w:rPr>
          <w:rFonts w:ascii="华文中宋" w:hAnsi="华文中宋" w:eastAsia="华文中宋"/>
          <w:kern w:val="0"/>
          <w:szCs w:val="21"/>
        </w:rPr>
        <w:t>涵盖在了基础医学、生物学、中西医结合、药学4个一级学科。1981年，病理学与病理生理学为第一批博士学位授权点，所有二级学科被批准为首批硕士学位授权点，随后其他学科也相继成为博士学位授权点。目前，基础医学、生物学和中西医结合均为一级学科博士学位授权点，药理学为二级博士学位授权点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学院现有1个国家重点学科、2个国家重点（培育）学科、1个省级重点一级学科、1个省优势学科、1个国家级实验教学示范中心、1个教育部创新团队、1个教育部重点实验室、1个卫生部重点实验室、4个研究所、1个研究中心，先后获得了“985”工程和“211”工程三期项目建设支持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学院现有教职工240人，其中千人计划入选者2人，长江学者特聘教授2人、讲座教授3人，国家杰出青年基金获得者3人，教育部“高校青年教师奖”获得者1人，教育部跨/新世纪优秀人才11人，楚天学者2人，国家教学名师2名。获教育部百篇优秀博士论文提名奖4人次。正副教授90人，其中二级教授9人、三级教授12人；博士学位二级学科授权点12个，博士生导师41人，硕士学位二级学科授权点13个，硕士生导师72人。全院共有学生二千多人，其中，博士生249余人、硕士生353人、本科生1600余人。建院以来共培养了数万名医药卫生领域优秀人才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1978年以来以来，学院已通过鉴定的科研成果达116项，其中国际领先2项，国际先进44项，国内领先31项，国内先进33项，获各级科技进步奖、自然科学奖、发明奖共209项其中国家级奖励13项，部委级奖励60项，省级奖励67项，市级奖励26项，厅级奖励43项。仅2000年以来学院主编的全国规划教材、面向21世纪教材、教育部国家“十五”、“十一五”规划教材30余部，其中4部获全国高等学校优秀教材二等奖。承担省部级以上教学研究项目25项，1项成果获国家级教学成果奖，4项成果获省级教学成果奖。目前我院有4人担任全国学术团体副理事长以上职务，7人担任湖北省学术学会理事长职务，主编并公开发行的学术期刊2种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改革开放以来，学院先后与美国、德国、荷兰、日本、澳大利亚、英国等多个国家和香港、台湾等地区院校、研究所、公司建立了友好关系，在教学、科研、人才培养等方面开展了广泛的合作与交流。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在长期的办学实践中，学院形成了“团结、严谨、求实、奋进”的院风和“同舟共济、自强不息”的同济精神，逐步形成了自身的特色和优势。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基础医学院硕士生计划招收推免生本校本科生比例约为35%，外校生约为5%。奖学金评定和助学金、贷款资助等办法按学校有关规定实行。同等学力考生不予报考。</w:t>
      </w:r>
    </w:p>
    <w:p>
      <w:pPr>
        <w:pStyle w:val="3"/>
        <w:rPr>
          <w:rFonts w:hint="eastAsia"/>
          <w:lang w:eastAsia="zh-CN"/>
        </w:rPr>
      </w:pPr>
      <w:r>
        <w:rPr>
          <w:rFonts w:ascii="华文中宋" w:hAnsi="华文中宋" w:eastAsia="华文中宋"/>
          <w:szCs w:val="21"/>
        </w:rPr>
        <w:br w:type="page"/>
      </w:r>
      <w:bookmarkStart w:id="1" w:name="_Toc524018572"/>
      <w:bookmarkStart w:id="2" w:name="_Toc511916813"/>
      <w:r>
        <w:t>学术学位招生目录</w:t>
      </w:r>
      <w:bookmarkEnd w:id="1"/>
      <w:bookmarkEnd w:id="2"/>
    </w:p>
    <w:tbl>
      <w:tblPr>
        <w:tblStyle w:val="16"/>
        <w:tblW w:w="8413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374"/>
        <w:gridCol w:w="812"/>
        <w:gridCol w:w="2981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3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学科专业名称及代码、</w:t>
            </w: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招生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考试科目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tcBorders>
              <w:top w:val="single" w:color="auto" w:sz="4" w:space="0"/>
            </w:tcBorders>
            <w:vAlign w:val="top"/>
          </w:tcPr>
          <w:p>
            <w:pPr>
              <w:pStyle w:val="5"/>
              <w:rPr>
                <w:lang w:val="en-US" w:eastAsia="zh-CN"/>
              </w:rPr>
            </w:pPr>
            <w:bookmarkStart w:id="16" w:name="_GoBack"/>
            <w:bookmarkStart w:id="3" w:name="_Toc524018573"/>
            <w:r>
              <w:rPr>
                <w:rFonts w:hint="eastAsia"/>
                <w:lang w:val="en-US" w:eastAsia="zh-CN"/>
              </w:rPr>
              <w:t>510基础医学院</w:t>
            </w:r>
            <w:bookmarkEnd w:id="16"/>
            <w:bookmarkEnd w:id="3"/>
          </w:p>
        </w:tc>
        <w:tc>
          <w:tcPr>
            <w:tcW w:w="812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rPr>
                <w:lang w:val="en-US" w:eastAsia="zh-CN"/>
              </w:rPr>
            </w:pPr>
            <w:bookmarkStart w:id="4" w:name="_Toc524018574"/>
            <w:r>
              <w:rPr>
                <w:rFonts w:hint="eastAsia"/>
                <w:lang w:val="en-US" w:eastAsia="zh-CN"/>
              </w:rPr>
              <w:t>071003生理学</w:t>
            </w:r>
            <w:bookmarkEnd w:id="4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 243 德语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③750 生物综合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④952 生物化学与分子生物学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( 201、243 选一)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(全日制)神经生理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(全日制)干细胞研究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(全日制)心血管生理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(全日制)表观基因组学与精准医学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spacing w:line="284" w:lineRule="exact"/>
              <w:rPr>
                <w:lang w:val="en-US" w:eastAsia="zh-CN"/>
              </w:rPr>
            </w:pPr>
            <w:bookmarkStart w:id="5" w:name="_Toc524018575"/>
            <w:r>
              <w:rPr>
                <w:rFonts w:hint="eastAsia"/>
                <w:lang w:val="en-US" w:eastAsia="zh-CN"/>
              </w:rPr>
              <w:t>071006神经生物学</w:t>
            </w:r>
            <w:bookmarkEnd w:id="5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</w:t>
            </w:r>
          </w:p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③750 生物综合 </w:t>
            </w:r>
          </w:p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④950 生理学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(全日制)神经系统重大疾病的分子和环路机制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(全日制)神经发育的分子和环路机制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(全日制)感官神经调控机制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(全日制)疼痛与镇痛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rPr>
                <w:lang w:val="en-US" w:eastAsia="zh-CN"/>
              </w:rPr>
            </w:pPr>
            <w:bookmarkStart w:id="6" w:name="_Toc524018576"/>
            <w:r>
              <w:rPr>
                <w:rFonts w:hint="eastAsia"/>
                <w:lang w:val="en-US" w:eastAsia="zh-CN"/>
              </w:rPr>
              <w:t>071007遗传学</w:t>
            </w:r>
            <w:bookmarkEnd w:id="6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③750 生物综合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④952 生物化学与分子生物学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(全日制)细胞与分子遗传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(全日制)肿瘤表观遗传学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(全日制)神经精神疾病的遗传与表观遗传学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(全日制)干细胞及非编码RNA在炎症性疾病中的治疗机制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rPr>
                <w:lang w:val="en-US" w:eastAsia="zh-CN"/>
              </w:rPr>
            </w:pPr>
            <w:bookmarkStart w:id="7" w:name="_Toc524018577"/>
            <w:r>
              <w:rPr>
                <w:rFonts w:hint="eastAsia"/>
                <w:lang w:val="en-US" w:eastAsia="zh-CN"/>
              </w:rPr>
              <w:t>071009细胞生物学</w:t>
            </w:r>
            <w:bookmarkEnd w:id="7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③750 生物综合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④952 生物化学与分子生物学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(全日制)细胞分子生物学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rPr>
                <w:spacing w:val="-4"/>
                <w:lang w:val="en-US" w:eastAsia="zh-CN"/>
              </w:rPr>
            </w:pPr>
            <w:bookmarkStart w:id="8" w:name="_Toc524018578"/>
            <w:r>
              <w:rPr>
                <w:rFonts w:hint="eastAsia"/>
                <w:spacing w:val="-4"/>
                <w:lang w:val="en-US" w:eastAsia="zh-CN"/>
              </w:rPr>
              <w:t>071010生物化学与分子生物学</w:t>
            </w:r>
            <w:bookmarkEnd w:id="8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③750 生物综合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④950 生理学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(全日制)动脉粥样硬化发病的分子机制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(全日制)分子免疫学与分子肿瘤学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(全日制)膜性细胞器及其动态调控机制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(全日制)基因诊断与基因治疗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04" w:hanging="404" w:hangingChars="200"/>
              <w:rPr>
                <w:rFonts w:ascii="华文中宋" w:hAnsi="华文中宋" w:eastAsia="华文中宋"/>
                <w:spacing w:val="-4"/>
                <w:szCs w:val="21"/>
              </w:rPr>
            </w:pPr>
            <w:r>
              <w:rPr>
                <w:rFonts w:hint="eastAsia" w:ascii="华文中宋" w:hAnsi="华文中宋" w:eastAsia="华文中宋"/>
                <w:spacing w:val="-4"/>
                <w:szCs w:val="21"/>
              </w:rPr>
              <w:t>05</w:t>
            </w:r>
            <w:r>
              <w:rPr>
                <w:rFonts w:hint="eastAsia" w:ascii="华文中宋" w:hAnsi="华文中宋" w:eastAsia="华文中宋"/>
                <w:spacing w:val="-4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pacing w:val="-4"/>
                <w:szCs w:val="21"/>
              </w:rPr>
              <w:t>(全日制)疾病相关基因与蛋白质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06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(全日制)细胞信号转导与疾病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07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(全日制)不孕及胚胎着床、子宫内膜容受性分子机制研究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rPr>
                <w:spacing w:val="-4"/>
                <w:lang w:val="en-US" w:eastAsia="zh-CN"/>
              </w:rPr>
            </w:pPr>
            <w:bookmarkStart w:id="9" w:name="_Toc524018579"/>
            <w:r>
              <w:rPr>
                <w:rFonts w:hint="eastAsia"/>
                <w:spacing w:val="-4"/>
                <w:lang w:val="en-US" w:eastAsia="zh-CN"/>
              </w:rPr>
              <w:t>100101人体解剖与组织胚胎学</w:t>
            </w:r>
            <w:bookmarkEnd w:id="9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 243 德语 </w:t>
            </w:r>
          </w:p>
          <w:p>
            <w:pPr>
              <w:adjustRightInd w:val="0"/>
              <w:snapToGrid w:val="0"/>
              <w:spacing w:line="280" w:lineRule="exact"/>
              <w:ind w:left="693" w:hanging="693" w:hangingChars="350"/>
              <w:rPr>
                <w:rFonts w:hint="eastAsia" w:ascii="华文中宋" w:hAnsi="华文中宋" w:eastAsia="华文中宋"/>
                <w:spacing w:val="-6"/>
                <w:szCs w:val="21"/>
              </w:rPr>
            </w:pPr>
            <w:r>
              <w:rPr>
                <w:rFonts w:hint="eastAsia" w:ascii="华文中宋" w:hAnsi="华文中宋" w:eastAsia="华文中宋"/>
                <w:spacing w:val="-6"/>
                <w:szCs w:val="21"/>
              </w:rPr>
              <w:t xml:space="preserve">③306 临床医学综合能力（西医）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( 201、243 选一)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(全日制)神经－免疫－内分泌网络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(全日制)神经退行性病的细胞与分子生物学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04" w:hanging="404" w:hangingChars="200"/>
              <w:rPr>
                <w:rFonts w:ascii="华文中宋" w:hAnsi="华文中宋" w:eastAsia="华文中宋"/>
                <w:spacing w:val="-4"/>
                <w:szCs w:val="21"/>
              </w:rPr>
            </w:pPr>
            <w:r>
              <w:rPr>
                <w:rFonts w:hint="eastAsia" w:ascii="华文中宋" w:hAnsi="华文中宋" w:eastAsia="华文中宋"/>
                <w:spacing w:val="-4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pacing w:val="-4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pacing w:val="-4"/>
                <w:szCs w:val="21"/>
              </w:rPr>
              <w:t>(全日制)糖尿病与心血管的关系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(全日制)细胞分化与肿瘤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05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(全日制)细胞神经生物学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06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(全日制)干细胞生物学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07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(全日制)肿瘤免疫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08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(全日制)信号转导与肿瘤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spacing w:line="284" w:lineRule="exact"/>
              <w:rPr>
                <w:lang w:val="en-US" w:eastAsia="zh-CN"/>
              </w:rPr>
            </w:pPr>
            <w:bookmarkStart w:id="10" w:name="_Toc524018580"/>
            <w:r>
              <w:rPr>
                <w:rFonts w:hint="eastAsia"/>
                <w:lang w:val="en-US" w:eastAsia="zh-CN"/>
              </w:rPr>
              <w:t>100102免疫学</w:t>
            </w:r>
            <w:bookmarkEnd w:id="10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 243 德语 </w:t>
            </w:r>
          </w:p>
          <w:p>
            <w:pPr>
              <w:adjustRightInd w:val="0"/>
              <w:snapToGrid w:val="0"/>
              <w:spacing w:line="284" w:lineRule="exact"/>
              <w:ind w:left="707" w:hanging="707" w:hangingChars="350"/>
              <w:rPr>
                <w:rFonts w:hint="eastAsia" w:ascii="华文中宋" w:hAnsi="华文中宋" w:eastAsia="华文中宋"/>
                <w:spacing w:val="-4"/>
                <w:szCs w:val="21"/>
              </w:rPr>
            </w:pPr>
            <w:r>
              <w:rPr>
                <w:rFonts w:hint="eastAsia" w:ascii="华文中宋" w:hAnsi="华文中宋" w:eastAsia="华文中宋"/>
                <w:spacing w:val="-4"/>
                <w:szCs w:val="21"/>
              </w:rPr>
              <w:t>③306 临床医学综合能力(西医)</w:t>
            </w:r>
          </w:p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( 201、243 选一)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(全日制)分子免疫学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(全日制)免疫病理学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(全日制)免疫遗传学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(全日制)移植免疫学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05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(全日制)肿瘤免疫学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spacing w:line="284" w:lineRule="exact"/>
              <w:rPr>
                <w:lang w:val="en-US" w:eastAsia="zh-CN"/>
              </w:rPr>
            </w:pPr>
            <w:bookmarkStart w:id="11" w:name="_Toc524018581"/>
            <w:r>
              <w:rPr>
                <w:rFonts w:hint="eastAsia"/>
                <w:lang w:val="en-US" w:eastAsia="zh-CN"/>
              </w:rPr>
              <w:t>100103病原生物学</w:t>
            </w:r>
            <w:bookmarkEnd w:id="11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 243 德语 </w:t>
            </w:r>
          </w:p>
          <w:p>
            <w:pPr>
              <w:adjustRightInd w:val="0"/>
              <w:snapToGrid w:val="0"/>
              <w:spacing w:line="284" w:lineRule="exact"/>
              <w:ind w:left="707" w:hanging="707" w:hangingChars="350"/>
              <w:rPr>
                <w:rFonts w:hint="eastAsia" w:ascii="华文中宋" w:hAnsi="华文中宋" w:eastAsia="华文中宋"/>
                <w:spacing w:val="-4"/>
                <w:szCs w:val="21"/>
              </w:rPr>
            </w:pPr>
            <w:r>
              <w:rPr>
                <w:rFonts w:hint="eastAsia" w:ascii="华文中宋" w:hAnsi="华文中宋" w:eastAsia="华文中宋"/>
                <w:spacing w:val="-4"/>
                <w:szCs w:val="21"/>
              </w:rPr>
              <w:t xml:space="preserve">③306 临床医学综合能力(西医) </w:t>
            </w:r>
          </w:p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( 201、243 选一)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(全日制)病原感染的免疫学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(全日制)分子病毒学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(全日制)分子寄生虫学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(全日制)分子微生物学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04" w:hanging="404" w:hangingChars="200"/>
              <w:rPr>
                <w:rFonts w:ascii="华文中宋" w:hAnsi="华文中宋" w:eastAsia="华文中宋"/>
                <w:spacing w:val="-4"/>
                <w:szCs w:val="21"/>
              </w:rPr>
            </w:pPr>
            <w:r>
              <w:rPr>
                <w:rFonts w:hint="eastAsia" w:ascii="华文中宋" w:hAnsi="华文中宋" w:eastAsia="华文中宋"/>
                <w:spacing w:val="-4"/>
                <w:szCs w:val="21"/>
              </w:rPr>
              <w:t>05</w:t>
            </w:r>
            <w:r>
              <w:rPr>
                <w:rFonts w:hint="eastAsia" w:ascii="华文中宋" w:hAnsi="华文中宋" w:eastAsia="华文中宋"/>
                <w:spacing w:val="-4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pacing w:val="-4"/>
                <w:szCs w:val="21"/>
              </w:rPr>
              <w:t>(全日制)粘膜病原菌感染生物学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04" w:hanging="404" w:hangingChars="200"/>
              <w:rPr>
                <w:rFonts w:hint="eastAsia" w:ascii="华文中宋" w:hAnsi="华文中宋" w:eastAsia="华文中宋"/>
                <w:spacing w:val="-4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spacing w:line="284" w:lineRule="exact"/>
              <w:rPr>
                <w:lang w:val="en-US" w:eastAsia="zh-CN"/>
              </w:rPr>
            </w:pPr>
            <w:bookmarkStart w:id="12" w:name="_Toc524018582"/>
            <w:r>
              <w:rPr>
                <w:rFonts w:hint="eastAsia"/>
                <w:lang w:val="en-US" w:eastAsia="zh-CN"/>
              </w:rPr>
              <w:t>100104病理学与病理生理学</w:t>
            </w:r>
            <w:bookmarkEnd w:id="12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</w:t>
            </w:r>
          </w:p>
          <w:p>
            <w:pPr>
              <w:adjustRightInd w:val="0"/>
              <w:snapToGrid w:val="0"/>
              <w:spacing w:line="284" w:lineRule="exact"/>
              <w:ind w:left="707" w:hanging="707" w:hangingChars="350"/>
              <w:rPr>
                <w:rFonts w:ascii="华文中宋" w:hAnsi="华文中宋" w:eastAsia="华文中宋"/>
                <w:spacing w:val="-4"/>
                <w:szCs w:val="21"/>
              </w:rPr>
            </w:pPr>
            <w:r>
              <w:rPr>
                <w:rFonts w:hint="eastAsia" w:ascii="华文中宋" w:hAnsi="华文中宋" w:eastAsia="华文中宋"/>
                <w:spacing w:val="-4"/>
                <w:szCs w:val="21"/>
              </w:rPr>
              <w:t>③306 临床医学综合能力(西医)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(全日制)肝脏病理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(全日制)呼吸病理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(全日制)呼吸及循环病理与病理生理学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(全日制)老年性痴呆发病机制与诊治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05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(全日制)神经病理与病理生理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06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(全日制)心血管病理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4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07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(全日制)炎症与肿瘤病理与病理生理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08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(全日制)常见精神疾病的发病机制及防治研究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09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(全日制)分子肿瘤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rPr>
                <w:lang w:val="en-US" w:eastAsia="zh-CN"/>
              </w:rPr>
            </w:pPr>
            <w:bookmarkStart w:id="13" w:name="_Toc524018583"/>
            <w:r>
              <w:rPr>
                <w:rFonts w:hint="eastAsia"/>
                <w:lang w:val="en-US" w:eastAsia="zh-CN"/>
              </w:rPr>
              <w:t>100601中西医结合基础</w:t>
            </w:r>
            <w:bookmarkEnd w:id="13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 243 德语 </w:t>
            </w:r>
          </w:p>
          <w:p>
            <w:pPr>
              <w:adjustRightInd w:val="0"/>
              <w:snapToGrid w:val="0"/>
              <w:spacing w:line="280" w:lineRule="exact"/>
              <w:ind w:left="707" w:hanging="707" w:hangingChars="350"/>
              <w:rPr>
                <w:rFonts w:hint="eastAsia" w:ascii="华文中宋" w:hAnsi="华文中宋" w:eastAsia="华文中宋"/>
                <w:spacing w:val="-4"/>
                <w:szCs w:val="21"/>
              </w:rPr>
            </w:pPr>
            <w:r>
              <w:rPr>
                <w:rFonts w:hint="eastAsia" w:ascii="华文中宋" w:hAnsi="华文中宋" w:eastAsia="华文中宋"/>
                <w:spacing w:val="-4"/>
                <w:szCs w:val="21"/>
              </w:rPr>
              <w:t>③306 临床医学综合能力(西医)</w:t>
            </w:r>
          </w:p>
          <w:p>
            <w:pPr>
              <w:adjustRightInd w:val="0"/>
              <w:snapToGrid w:val="0"/>
              <w:spacing w:line="280" w:lineRule="exact"/>
              <w:ind w:left="707" w:hanging="707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pacing w:val="-4"/>
                <w:szCs w:val="21"/>
              </w:rPr>
              <w:t xml:space="preserve">  307 临床医学综合能力(中医)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( 201、243 选一)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( 306、307 选一)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(全日制)中医治疗神经系统重大疾病机制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(全日制)疼痛与针刺镇痛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(全日制)经络与神经网络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rPr>
                <w:lang w:val="en-US" w:eastAsia="zh-CN"/>
              </w:rPr>
            </w:pPr>
            <w:bookmarkStart w:id="14" w:name="_Toc524018584"/>
            <w:r>
              <w:rPr>
                <w:rFonts w:hint="eastAsia"/>
                <w:lang w:val="en-US" w:eastAsia="zh-CN"/>
              </w:rPr>
              <w:t>1006Z1中西医结合药理</w:t>
            </w:r>
            <w:bookmarkEnd w:id="14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 243 德语 </w:t>
            </w:r>
          </w:p>
          <w:p>
            <w:pPr>
              <w:adjustRightInd w:val="0"/>
              <w:snapToGrid w:val="0"/>
              <w:spacing w:line="280" w:lineRule="exact"/>
              <w:ind w:left="707" w:hanging="707" w:hangingChars="350"/>
              <w:rPr>
                <w:rFonts w:hint="eastAsia" w:ascii="华文中宋" w:hAnsi="华文中宋" w:eastAsia="华文中宋"/>
                <w:spacing w:val="-4"/>
                <w:szCs w:val="21"/>
              </w:rPr>
            </w:pPr>
            <w:r>
              <w:rPr>
                <w:rFonts w:hint="eastAsia" w:ascii="华文中宋" w:hAnsi="华文中宋" w:eastAsia="华文中宋"/>
                <w:spacing w:val="-4"/>
                <w:szCs w:val="21"/>
              </w:rPr>
              <w:t>③306 临床医学综合能力(西医)</w:t>
            </w:r>
          </w:p>
          <w:p>
            <w:pPr>
              <w:adjustRightInd w:val="0"/>
              <w:snapToGrid w:val="0"/>
              <w:spacing w:line="280" w:lineRule="exact"/>
              <w:ind w:left="707" w:hanging="707" w:hangingChars="35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pacing w:val="-4"/>
                <w:szCs w:val="21"/>
              </w:rPr>
              <w:t xml:space="preserve">  307 临床医学综合能力(中医) </w:t>
            </w:r>
            <w:r>
              <w:rPr>
                <w:rFonts w:ascii="华文中宋" w:hAnsi="华文中宋" w:eastAsia="华文中宋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( 201、243 选一)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( 306、307 选一)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(全日制)中药药理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rPr>
                <w:lang w:val="en-US" w:eastAsia="zh-CN"/>
              </w:rPr>
            </w:pPr>
            <w:bookmarkStart w:id="15" w:name="_Toc524018585"/>
            <w:r>
              <w:rPr>
                <w:rFonts w:hint="eastAsia"/>
                <w:lang w:val="en-US" w:eastAsia="zh-CN"/>
              </w:rPr>
              <w:t>100706药理学</w:t>
            </w:r>
            <w:bookmarkEnd w:id="15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 243 德语 </w:t>
            </w:r>
          </w:p>
          <w:p>
            <w:pPr>
              <w:adjustRightInd w:val="0"/>
              <w:snapToGrid w:val="0"/>
              <w:spacing w:line="280" w:lineRule="exact"/>
              <w:ind w:left="707" w:hanging="707" w:hangingChars="350"/>
              <w:rPr>
                <w:rFonts w:hint="eastAsia" w:ascii="华文中宋" w:hAnsi="华文中宋" w:eastAsia="华文中宋"/>
                <w:spacing w:val="-4"/>
                <w:szCs w:val="21"/>
              </w:rPr>
            </w:pPr>
            <w:r>
              <w:rPr>
                <w:rFonts w:hint="eastAsia" w:ascii="华文中宋" w:hAnsi="华文中宋" w:eastAsia="华文中宋"/>
                <w:spacing w:val="-4"/>
                <w:szCs w:val="21"/>
              </w:rPr>
              <w:t>③306 临床医学综合能力(西医)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755 药学综合(一) 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( 201、243 选一)</w:t>
            </w:r>
          </w:p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( 306、755 选一)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(全日制)临床药理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(全日制)神经与分子药理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(全日制)心脑血管药理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(全日制)心血管药理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05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(全日制)新药开发与评价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06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(全日制)中药药理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07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(全日制)肿瘤药理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08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(全日制)肿瘤细胞－肿瘤干细胞的代谢网络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before="156" w:beforeLines="65"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ind w:left="735" w:hanging="735" w:hangingChars="350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·ÂËÎ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11CCF"/>
    <w:rsid w:val="05032EF4"/>
    <w:rsid w:val="05974DA1"/>
    <w:rsid w:val="09297FF5"/>
    <w:rsid w:val="09A50462"/>
    <w:rsid w:val="106F654F"/>
    <w:rsid w:val="160E39E4"/>
    <w:rsid w:val="1DA76511"/>
    <w:rsid w:val="1E7A6E85"/>
    <w:rsid w:val="23030AD0"/>
    <w:rsid w:val="2A0E6063"/>
    <w:rsid w:val="33103B31"/>
    <w:rsid w:val="367B53C0"/>
    <w:rsid w:val="37A46F2A"/>
    <w:rsid w:val="3C3D7222"/>
    <w:rsid w:val="3E8333CC"/>
    <w:rsid w:val="3ECD110C"/>
    <w:rsid w:val="45827289"/>
    <w:rsid w:val="4CCA5E32"/>
    <w:rsid w:val="527A7137"/>
    <w:rsid w:val="539709A7"/>
    <w:rsid w:val="59AF681A"/>
    <w:rsid w:val="5FF639E9"/>
    <w:rsid w:val="60911CCF"/>
    <w:rsid w:val="63745D5E"/>
    <w:rsid w:val="64180B70"/>
    <w:rsid w:val="680B58E5"/>
    <w:rsid w:val="681173E3"/>
    <w:rsid w:val="68856135"/>
    <w:rsid w:val="692230D0"/>
    <w:rsid w:val="6C6A4959"/>
    <w:rsid w:val="6EAC391B"/>
    <w:rsid w:val="6EDC27A1"/>
    <w:rsid w:val="70975C93"/>
    <w:rsid w:val="75560F60"/>
    <w:rsid w:val="76576CB5"/>
    <w:rsid w:val="7B30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 w:line="360" w:lineRule="auto"/>
      <w:jc w:val="center"/>
      <w:outlineLvl w:val="0"/>
    </w:pPr>
    <w:rPr>
      <w:rFonts w:ascii="华文中宋" w:hAnsi="华文中宋" w:eastAsia="黑体"/>
      <w:b/>
      <w:kern w:val="44"/>
      <w:sz w:val="32"/>
      <w:szCs w:val="3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120" w:after="120" w:line="312" w:lineRule="auto"/>
      <w:jc w:val="center"/>
      <w:outlineLvl w:val="1"/>
    </w:pPr>
    <w:rPr>
      <w:rFonts w:eastAsia="黑体"/>
      <w:b/>
      <w:sz w:val="28"/>
      <w:szCs w:val="28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beforeLines="50" w:after="120" w:afterLines="50" w:line="280" w:lineRule="exact"/>
      <w:jc w:val="left"/>
      <w:outlineLvl w:val="2"/>
    </w:pPr>
    <w:rPr>
      <w:rFonts w:ascii="华文中宋" w:hAnsi="华文中宋" w:eastAsia="黑体"/>
      <w:b/>
      <w:bCs/>
      <w:kern w:val="0"/>
      <w:sz w:val="28"/>
      <w:szCs w:val="28"/>
    </w:rPr>
  </w:style>
  <w:style w:type="paragraph" w:styleId="6">
    <w:name w:val="heading 4"/>
    <w:basedOn w:val="1"/>
    <w:next w:val="1"/>
    <w:link w:val="22"/>
    <w:qFormat/>
    <w:uiPriority w:val="0"/>
    <w:pPr>
      <w:keepNext/>
      <w:keepLines/>
      <w:spacing w:line="280" w:lineRule="exact"/>
      <w:outlineLvl w:val="3"/>
    </w:pPr>
    <w:rPr>
      <w:rFonts w:ascii="华文中宋" w:hAnsi="华文中宋" w:eastAsia="黑体"/>
      <w:b/>
      <w:bCs/>
      <w:kern w:val="0"/>
      <w:sz w:val="24"/>
    </w:rPr>
  </w:style>
  <w:style w:type="character" w:default="1" w:styleId="12">
    <w:name w:val="Default Paragraph Font"/>
    <w:semiHidden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TML Typewriter"/>
    <w:qFormat/>
    <w:uiPriority w:val="0"/>
    <w:rPr>
      <w:rFonts w:ascii="宋体" w:hAnsi="宋体" w:eastAsia="宋体" w:cs="宋体"/>
      <w:sz w:val="12"/>
      <w:szCs w:val="12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7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正文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样式 首行缩进:  0 字符"/>
    <w:basedOn w:val="1"/>
    <w:next w:val="4"/>
    <w:qFormat/>
    <w:uiPriority w:val="99"/>
    <w:pPr>
      <w:spacing w:line="360" w:lineRule="auto"/>
      <w:ind w:firstLine="200" w:firstLineChars="200"/>
    </w:pPr>
    <w:rPr>
      <w:rFonts w:ascii="Calibri" w:hAnsi="Calibri"/>
      <w:sz w:val="24"/>
      <w:szCs w:val="20"/>
    </w:rPr>
  </w:style>
  <w:style w:type="paragraph" w:customStyle="1" w:styleId="21">
    <w:name w:val="List Paragraph"/>
    <w:basedOn w:val="1"/>
    <w:qFormat/>
    <w:uiPriority w:val="0"/>
    <w:pPr>
      <w:ind w:firstLine="420" w:firstLineChars="200"/>
    </w:pPr>
  </w:style>
  <w:style w:type="character" w:customStyle="1" w:styleId="22">
    <w:name w:val="标题 4 Char"/>
    <w:link w:val="6"/>
    <w:qFormat/>
    <w:uiPriority w:val="0"/>
    <w:rPr>
      <w:rFonts w:ascii="华文中宋" w:hAnsi="华文中宋" w:eastAsia="黑体"/>
      <w:b/>
      <w:bCs/>
      <w:kern w:val="0"/>
      <w:sz w:val="24"/>
    </w:rPr>
  </w:style>
  <w:style w:type="paragraph" w:customStyle="1" w:styleId="23">
    <w:name w:val="style1"/>
    <w:basedOn w:val="1"/>
    <w:qFormat/>
    <w:uiPriority w:val="0"/>
    <w:pPr>
      <w:widowControl/>
      <w:spacing w:before="60" w:after="60" w:line="360" w:lineRule="atLeast"/>
      <w:ind w:left="60" w:right="60" w:firstLine="480"/>
      <w:jc w:val="left"/>
    </w:pPr>
    <w:rPr>
      <w:rFonts w:ascii="仿宋_GB2312" w:hAnsi="宋体" w:eastAsia="仿宋_GB2312" w:cs="宋体"/>
      <w:b/>
      <w:bCs/>
      <w:color w:val="333333"/>
      <w:kern w:val="0"/>
      <w:sz w:val="27"/>
      <w:szCs w:val="27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2018-09-25T00:47:00Z</dcterms:created>
  <dc:creator>admin</dc:creator>
  <cp:lastModifiedBy>admin</cp:lastModifiedBy>
  <dcterms:modified xsi:type="dcterms:W3CDTF">2018-09-25T01:38:18Z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