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86" w:rsidRDefault="009E68CA">
      <w:pPr>
        <w:pStyle w:val="1"/>
      </w:pPr>
      <w:bookmarkStart w:id="0" w:name="_Toc524018353"/>
      <w:r>
        <w:t>武汉光电国家</w:t>
      </w:r>
      <w:r>
        <w:rPr>
          <w:rFonts w:hint="eastAsia"/>
        </w:rPr>
        <w:t>研究中心</w:t>
      </w:r>
      <w:bookmarkEnd w:id="0"/>
    </w:p>
    <w:p w:rsidR="002E6C86" w:rsidRDefault="009E68CA">
      <w:pPr>
        <w:shd w:val="clear" w:color="auto" w:fill="FFFFFF"/>
        <w:adjustRightInd w:val="0"/>
        <w:snapToGrid w:val="0"/>
        <w:spacing w:line="312" w:lineRule="auto"/>
        <w:ind w:firstLineChars="200" w:firstLine="420"/>
        <w:rPr>
          <w:rFonts w:ascii="华文中宋" w:eastAsia="华文中宋" w:hAnsi="华文中宋"/>
          <w:color w:val="222222"/>
          <w:szCs w:val="21"/>
        </w:rPr>
      </w:pPr>
      <w:r>
        <w:rPr>
          <w:rFonts w:ascii="华文中宋" w:eastAsia="华文中宋" w:hAnsi="华文中宋"/>
          <w:color w:val="222222"/>
          <w:szCs w:val="21"/>
        </w:rPr>
        <w:t>武汉光电国家研究中</w:t>
      </w:r>
      <w:r>
        <w:rPr>
          <w:rFonts w:ascii="华文中宋" w:eastAsia="华文中宋" w:hAnsi="华文中宋" w:hint="eastAsia"/>
          <w:color w:val="222222"/>
          <w:szCs w:val="21"/>
        </w:rPr>
        <w:t>心是</w:t>
      </w:r>
      <w:r>
        <w:rPr>
          <w:rFonts w:ascii="华文中宋" w:eastAsia="华文中宋" w:hAnsi="华文中宋"/>
          <w:color w:val="222222"/>
          <w:szCs w:val="21"/>
        </w:rPr>
        <w:t>科技部</w:t>
      </w:r>
      <w:r>
        <w:rPr>
          <w:rFonts w:ascii="华文中宋" w:eastAsia="华文中宋" w:hAnsi="华文中宋" w:hint="eastAsia"/>
          <w:color w:val="222222"/>
          <w:szCs w:val="21"/>
        </w:rPr>
        <w:t>于</w:t>
      </w:r>
      <w:r>
        <w:rPr>
          <w:rFonts w:ascii="华文中宋" w:eastAsia="华文中宋" w:hAnsi="华文中宋" w:hint="eastAsia"/>
          <w:color w:val="222222"/>
          <w:szCs w:val="21"/>
        </w:rPr>
        <w:t>2017</w:t>
      </w:r>
      <w:r>
        <w:rPr>
          <w:rFonts w:ascii="华文中宋" w:eastAsia="华文中宋" w:hAnsi="华文中宋" w:hint="eastAsia"/>
          <w:color w:val="222222"/>
          <w:szCs w:val="21"/>
        </w:rPr>
        <w:t>年</w:t>
      </w:r>
      <w:r>
        <w:rPr>
          <w:rFonts w:ascii="华文中宋" w:eastAsia="华文中宋" w:hAnsi="华文中宋"/>
          <w:color w:val="222222"/>
          <w:szCs w:val="21"/>
        </w:rPr>
        <w:t>首批</w:t>
      </w:r>
      <w:r>
        <w:rPr>
          <w:rFonts w:ascii="华文中宋" w:eastAsia="华文中宋" w:hAnsi="华文中宋" w:hint="eastAsia"/>
          <w:color w:val="222222"/>
          <w:szCs w:val="21"/>
        </w:rPr>
        <w:t>获批</w:t>
      </w:r>
      <w:r>
        <w:rPr>
          <w:rFonts w:ascii="华文中宋" w:eastAsia="华文中宋" w:hAnsi="华文中宋"/>
          <w:color w:val="222222"/>
          <w:szCs w:val="21"/>
        </w:rPr>
        <w:t>的</w:t>
      </w:r>
      <w:r>
        <w:rPr>
          <w:rFonts w:ascii="华文中宋" w:eastAsia="华文中宋" w:hAnsi="华文中宋"/>
          <w:color w:val="222222"/>
          <w:szCs w:val="21"/>
        </w:rPr>
        <w:t>6</w:t>
      </w:r>
      <w:r>
        <w:rPr>
          <w:rFonts w:ascii="华文中宋" w:eastAsia="华文中宋" w:hAnsi="华文中宋"/>
          <w:color w:val="222222"/>
          <w:szCs w:val="21"/>
        </w:rPr>
        <w:t>个国家研究中心之一</w:t>
      </w:r>
      <w:r>
        <w:rPr>
          <w:rFonts w:ascii="华文中宋" w:eastAsia="华文中宋" w:hAnsi="华文中宋" w:hint="eastAsia"/>
          <w:color w:val="222222"/>
          <w:szCs w:val="21"/>
        </w:rPr>
        <w:t>，</w:t>
      </w:r>
      <w:r>
        <w:rPr>
          <w:rFonts w:ascii="华文中宋" w:eastAsia="华文中宋" w:hAnsi="华文中宋"/>
          <w:color w:val="222222"/>
          <w:szCs w:val="21"/>
        </w:rPr>
        <w:t>依托华中科技大学</w:t>
      </w:r>
      <w:r>
        <w:rPr>
          <w:rFonts w:ascii="华文中宋" w:eastAsia="华文中宋" w:hAnsi="华文中宋" w:hint="eastAsia"/>
          <w:color w:val="222222"/>
          <w:szCs w:val="21"/>
        </w:rPr>
        <w:t>组建。它是适</w:t>
      </w:r>
      <w:r>
        <w:rPr>
          <w:rFonts w:ascii="华文中宋" w:eastAsia="华文中宋" w:hAnsi="华文中宋"/>
          <w:color w:val="222222"/>
          <w:szCs w:val="21"/>
        </w:rPr>
        <w:t>应大科学时代基础研究特点</w:t>
      </w:r>
      <w:r>
        <w:rPr>
          <w:rFonts w:ascii="华文中宋" w:eastAsia="华文中宋" w:hAnsi="华文中宋" w:hint="eastAsia"/>
          <w:color w:val="222222"/>
          <w:szCs w:val="21"/>
        </w:rPr>
        <w:t>的</w:t>
      </w:r>
      <w:r>
        <w:rPr>
          <w:rFonts w:ascii="华文中宋" w:eastAsia="华文中宋" w:hAnsi="华文中宋"/>
          <w:color w:val="222222"/>
          <w:szCs w:val="21"/>
        </w:rPr>
        <w:t>学科交叉型国家科技创新基地，是国家科技创新体系的重要组成部分。其前身武汉光电国家实验室（筹）</w:t>
      </w:r>
      <w:r>
        <w:rPr>
          <w:rFonts w:ascii="华文中宋" w:eastAsia="华文中宋" w:hAnsi="华文中宋" w:hint="eastAsia"/>
          <w:color w:val="222222"/>
          <w:szCs w:val="21"/>
        </w:rPr>
        <w:t>，为</w:t>
      </w:r>
      <w:r>
        <w:rPr>
          <w:rFonts w:ascii="华文中宋" w:eastAsia="华文中宋" w:hAnsi="华文中宋"/>
          <w:color w:val="222222"/>
          <w:szCs w:val="21"/>
        </w:rPr>
        <w:t>科技部</w:t>
      </w:r>
      <w:r>
        <w:rPr>
          <w:rFonts w:ascii="华文中宋" w:eastAsia="华文中宋" w:hAnsi="华文中宋"/>
          <w:color w:val="222222"/>
          <w:szCs w:val="21"/>
        </w:rPr>
        <w:t>2003</w:t>
      </w:r>
      <w:r>
        <w:rPr>
          <w:rFonts w:ascii="华文中宋" w:eastAsia="华文中宋" w:hAnsi="华文中宋"/>
          <w:color w:val="222222"/>
          <w:szCs w:val="21"/>
        </w:rPr>
        <w:t>年批准筹建的首批五个国家实验室之一</w:t>
      </w:r>
      <w:r>
        <w:rPr>
          <w:rFonts w:ascii="华文中宋" w:eastAsia="华文中宋" w:hAnsi="华文中宋" w:hint="eastAsia"/>
          <w:color w:val="222222"/>
          <w:szCs w:val="21"/>
        </w:rPr>
        <w:t>。</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科学研究</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当今全球科技发展在信息、能源、制造</w:t>
      </w:r>
      <w:r>
        <w:rPr>
          <w:rFonts w:ascii="华文中宋" w:eastAsia="华文中宋" w:hAnsi="华文中宋"/>
          <w:szCs w:val="21"/>
        </w:rPr>
        <w:t>、</w:t>
      </w:r>
      <w:r>
        <w:rPr>
          <w:rFonts w:ascii="华文中宋" w:eastAsia="华文中宋" w:hAnsi="华文中宋" w:hint="eastAsia"/>
          <w:szCs w:val="21"/>
        </w:rPr>
        <w:t>健康等领域呈现交叉汇聚新态势，光电前沿科学技术正在成为新形势下推动科技创新重要的新动力引擎。人类可持续发展向全球科技发展提出了新挑战，新形势下光电科学技术迎来巨大发展机遇。</w:t>
      </w:r>
    </w:p>
    <w:p w:rsidR="002E6C86" w:rsidRDefault="009E68CA">
      <w:pPr>
        <w:shd w:val="clear" w:color="auto" w:fill="FFFFFF"/>
        <w:adjustRightInd w:val="0"/>
        <w:snapToGrid w:val="0"/>
        <w:spacing w:line="312" w:lineRule="auto"/>
        <w:ind w:firstLineChars="200" w:firstLine="420"/>
        <w:rPr>
          <w:rFonts w:ascii="华文中宋" w:eastAsia="华文中宋" w:hAnsi="华文中宋"/>
          <w:color w:val="222222"/>
          <w:szCs w:val="21"/>
        </w:rPr>
      </w:pPr>
      <w:r>
        <w:rPr>
          <w:rFonts w:ascii="华文中宋" w:eastAsia="华文中宋" w:hAnsi="华文中宋" w:hint="eastAsia"/>
          <w:szCs w:val="21"/>
        </w:rPr>
        <w:t>武汉光电国家</w:t>
      </w:r>
      <w:r>
        <w:rPr>
          <w:rFonts w:ascii="华文中宋" w:eastAsia="华文中宋" w:hAnsi="华文中宋" w:hint="eastAsia"/>
          <w:color w:val="222222"/>
          <w:szCs w:val="21"/>
        </w:rPr>
        <w:t>研究中心</w:t>
      </w:r>
      <w:r>
        <w:rPr>
          <w:rFonts w:ascii="华文中宋" w:eastAsia="华文中宋" w:hAnsi="华文中宋" w:hint="eastAsia"/>
          <w:szCs w:val="21"/>
        </w:rPr>
        <w:t>立足世界光电科学技术发展前沿，面向并服务国家重大战略需求，</w:t>
      </w:r>
      <w:r>
        <w:rPr>
          <w:rFonts w:ascii="华文中宋" w:eastAsia="华文中宋" w:hAnsi="华文中宋" w:hint="eastAsia"/>
          <w:color w:val="222222"/>
          <w:szCs w:val="21"/>
        </w:rPr>
        <w:t>将聚焦</w:t>
      </w:r>
      <w:r>
        <w:rPr>
          <w:rFonts w:ascii="华文中宋" w:eastAsia="华文中宋" w:hAnsi="华文中宋"/>
          <w:color w:val="222222"/>
          <w:szCs w:val="21"/>
        </w:rPr>
        <w:t>信息光电子、能量光电子和生命光电子三大领域</w:t>
      </w:r>
      <w:r>
        <w:rPr>
          <w:rFonts w:ascii="华文中宋" w:eastAsia="华文中宋" w:hAnsi="华文中宋" w:hint="eastAsia"/>
          <w:color w:val="222222"/>
          <w:szCs w:val="21"/>
        </w:rPr>
        <w:t>的基础性科学和技术问题。充分发挥华中科技大学优势学科群的作用，聚集中国科学院武汉物理与数学研究所等单位在相关领域的优势研究力量，</w:t>
      </w:r>
      <w:r>
        <w:rPr>
          <w:rFonts w:ascii="华文中宋" w:eastAsia="华文中宋" w:hAnsi="华文中宋"/>
          <w:color w:val="222222"/>
          <w:szCs w:val="21"/>
        </w:rPr>
        <w:t>以海陆空天一体化光网络、绿色高效光子循环与光子制造、脑连接图谱与类脑智能</w:t>
      </w:r>
      <w:r>
        <w:rPr>
          <w:rFonts w:ascii="华文中宋" w:eastAsia="华文中宋" w:hAnsi="华文中宋" w:hint="eastAsia"/>
          <w:color w:val="222222"/>
          <w:szCs w:val="21"/>
        </w:rPr>
        <w:t>等</w:t>
      </w:r>
      <w:r>
        <w:rPr>
          <w:rFonts w:ascii="华文中宋" w:eastAsia="华文中宋" w:hAnsi="华文中宋"/>
          <w:color w:val="222222"/>
          <w:szCs w:val="21"/>
        </w:rPr>
        <w:t>三</w:t>
      </w:r>
      <w:r>
        <w:rPr>
          <w:rFonts w:ascii="华文中宋" w:eastAsia="华文中宋" w:hAnsi="华文中宋" w:hint="eastAsia"/>
          <w:color w:val="222222"/>
          <w:szCs w:val="21"/>
        </w:rPr>
        <w:t>大战略</w:t>
      </w:r>
      <w:r>
        <w:rPr>
          <w:rFonts w:ascii="华文中宋" w:eastAsia="华文中宋" w:hAnsi="华文中宋"/>
          <w:color w:val="222222"/>
          <w:szCs w:val="21"/>
        </w:rPr>
        <w:t>任</w:t>
      </w:r>
      <w:r>
        <w:rPr>
          <w:rFonts w:ascii="华文中宋" w:eastAsia="华文中宋" w:hAnsi="华文中宋"/>
          <w:color w:val="222222"/>
          <w:szCs w:val="21"/>
        </w:rPr>
        <w:t>务为牵引，</w:t>
      </w:r>
      <w:r>
        <w:rPr>
          <w:rFonts w:ascii="华文中宋" w:eastAsia="华文中宋" w:hAnsi="华文中宋" w:hint="eastAsia"/>
          <w:szCs w:val="21"/>
        </w:rPr>
        <w:t>聚焦其中的前沿光电科学技术，建设自主创新的基础研究平台，打造光电及其交叉学科创新基地，培养、并凝聚一批优秀的领军人才及科研队伍，抢占学术至高点已，为我国经济转型期的经济和社会可持续发展提供重要科技支撑。</w:t>
      </w:r>
      <w:r>
        <w:rPr>
          <w:rFonts w:ascii="华文中宋" w:eastAsia="华文中宋" w:hAnsi="华文中宋"/>
          <w:color w:val="222222"/>
          <w:szCs w:val="21"/>
        </w:rPr>
        <w:t>围绕集成光子学、光子辐射与探测、光电信息存储、激光科学与技术、能源光子学、生物医学光子学、多模态分子影像、生命分子网络与谱学等</w:t>
      </w:r>
      <w:r>
        <w:rPr>
          <w:rFonts w:ascii="华文中宋" w:eastAsia="华文中宋" w:hAnsi="华文中宋"/>
          <w:color w:val="222222"/>
          <w:szCs w:val="21"/>
        </w:rPr>
        <w:t>8</w:t>
      </w:r>
      <w:r>
        <w:rPr>
          <w:rFonts w:ascii="华文中宋" w:eastAsia="华文中宋" w:hAnsi="华文中宋"/>
          <w:color w:val="222222"/>
          <w:szCs w:val="21"/>
        </w:rPr>
        <w:t>个</w:t>
      </w:r>
      <w:r>
        <w:rPr>
          <w:rFonts w:ascii="华文中宋" w:eastAsia="华文中宋" w:hAnsi="华文中宋" w:hint="eastAsia"/>
          <w:color w:val="222222"/>
          <w:szCs w:val="21"/>
        </w:rPr>
        <w:t>研究</w:t>
      </w:r>
      <w:r>
        <w:rPr>
          <w:rFonts w:ascii="华文中宋" w:eastAsia="华文中宋" w:hAnsi="华文中宋"/>
          <w:color w:val="222222"/>
          <w:szCs w:val="21"/>
        </w:rPr>
        <w:t>方向，开展前瞻性、</w:t>
      </w:r>
      <w:r>
        <w:rPr>
          <w:rFonts w:ascii="华文中宋" w:eastAsia="华文中宋" w:hAnsi="华文中宋" w:hint="eastAsia"/>
          <w:color w:val="222222"/>
          <w:szCs w:val="21"/>
        </w:rPr>
        <w:t>战略性、前沿性</w:t>
      </w:r>
      <w:r>
        <w:rPr>
          <w:rFonts w:ascii="华文中宋" w:eastAsia="华文中宋" w:hAnsi="华文中宋"/>
          <w:color w:val="222222"/>
          <w:szCs w:val="21"/>
        </w:rPr>
        <w:t>多学科交叉</w:t>
      </w:r>
      <w:r>
        <w:rPr>
          <w:rFonts w:ascii="华文中宋" w:eastAsia="华文中宋" w:hAnsi="华文中宋" w:hint="eastAsia"/>
          <w:color w:val="222222"/>
          <w:szCs w:val="21"/>
        </w:rPr>
        <w:t>的基础</w:t>
      </w:r>
      <w:r>
        <w:rPr>
          <w:rFonts w:ascii="华文中宋" w:eastAsia="华文中宋" w:hAnsi="华文中宋"/>
          <w:color w:val="222222"/>
          <w:szCs w:val="21"/>
        </w:rPr>
        <w:t>研究</w:t>
      </w:r>
      <w:r>
        <w:rPr>
          <w:rFonts w:ascii="华文中宋" w:eastAsia="华文中宋" w:hAnsi="华文中宋" w:hint="eastAsia"/>
          <w:color w:val="222222"/>
          <w:szCs w:val="21"/>
        </w:rPr>
        <w:t>，打造成为在光电科学领域具有重要国际影响力的学术创新中心、人才培育中心、学科引领中心、科学知识传播和成果转移中心，</w:t>
      </w:r>
      <w:r>
        <w:rPr>
          <w:rFonts w:ascii="华文中宋" w:eastAsia="华文中宋" w:hAnsi="华文中宋" w:hint="eastAsia"/>
          <w:color w:val="222222"/>
          <w:szCs w:val="21"/>
        </w:rPr>
        <w:t>为国家实施创新驱动发展战略和建设世界科技强国做出重要贡献。</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学科建设</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武汉光电国家</w:t>
      </w:r>
      <w:r>
        <w:rPr>
          <w:rFonts w:ascii="华文中宋" w:eastAsia="华文中宋" w:hAnsi="华文中宋" w:hint="eastAsia"/>
          <w:szCs w:val="21"/>
        </w:rPr>
        <w:t>研究中心</w:t>
      </w:r>
      <w:r>
        <w:rPr>
          <w:rFonts w:ascii="华文中宋" w:eastAsia="华文中宋" w:hAnsi="华文中宋"/>
          <w:szCs w:val="21"/>
        </w:rPr>
        <w:t>学科交叉特色显著，涉及的学科几乎涵盖所有工科学科和部分理科学科：光学工程、电子科学与技术、计算机系统结构、生物医学工程、信息与通信工程、材料科学与工程、控制科学与工程、机械科学与工程、仪器科学与技术、自动化控制、数学</w:t>
      </w:r>
      <w:r>
        <w:rPr>
          <w:rFonts w:ascii="华文中宋" w:eastAsia="华文中宋" w:hAnsi="华文中宋" w:hint="eastAsia"/>
          <w:szCs w:val="21"/>
        </w:rPr>
        <w:t>、</w:t>
      </w:r>
      <w:r>
        <w:rPr>
          <w:rFonts w:ascii="华文中宋" w:eastAsia="华文中宋" w:hAnsi="华文中宋"/>
          <w:szCs w:val="21"/>
        </w:rPr>
        <w:t>物理、化学、生物学</w:t>
      </w:r>
      <w:r>
        <w:rPr>
          <w:rFonts w:ascii="华文中宋" w:eastAsia="华文中宋" w:hAnsi="华文中宋" w:hint="eastAsia"/>
          <w:szCs w:val="21"/>
        </w:rPr>
        <w:t>及医学</w:t>
      </w:r>
      <w:r>
        <w:rPr>
          <w:rFonts w:ascii="华文中宋" w:eastAsia="华文中宋" w:hAnsi="华文中宋"/>
          <w:szCs w:val="21"/>
        </w:rPr>
        <w:t>等。</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武汉光电国家研究中心与华中科技大学相关院系共建“光学工程”“生物医学工程”“电子科学与技术”及“计算机科学与技术”四个一级学科，并支持“物理学”、“化学”、“材料科学与工程”等学科的建设与发展。在</w:t>
      </w:r>
      <w:r>
        <w:rPr>
          <w:rFonts w:ascii="华文中宋" w:eastAsia="华文中宋" w:hAnsi="华文中宋" w:hint="eastAsia"/>
          <w:szCs w:val="21"/>
        </w:rPr>
        <w:t>2017</w:t>
      </w:r>
      <w:r>
        <w:rPr>
          <w:rFonts w:ascii="华文中宋" w:eastAsia="华文中宋" w:hAnsi="华文中宋" w:hint="eastAsia"/>
          <w:szCs w:val="21"/>
        </w:rPr>
        <w:t>年教育部学位与研究生教育发展中心公布第四轮学科评估中，由中心支撑建设的光学工程、生物医学工程</w:t>
      </w:r>
      <w:r>
        <w:rPr>
          <w:rFonts w:ascii="华文中宋" w:eastAsia="华文中宋" w:hAnsi="华文中宋" w:hint="eastAsia"/>
          <w:szCs w:val="21"/>
        </w:rPr>
        <w:t>2</w:t>
      </w:r>
      <w:r>
        <w:rPr>
          <w:rFonts w:ascii="华文中宋" w:eastAsia="华文中宋" w:hAnsi="华文中宋" w:hint="eastAsia"/>
          <w:szCs w:val="21"/>
        </w:rPr>
        <w:t>个学科进入</w:t>
      </w:r>
      <w:r>
        <w:rPr>
          <w:rFonts w:ascii="华文中宋" w:eastAsia="华文中宋" w:hAnsi="华文中宋" w:hint="eastAsia"/>
          <w:szCs w:val="21"/>
        </w:rPr>
        <w:t>A+</w:t>
      </w:r>
      <w:r>
        <w:rPr>
          <w:rFonts w:ascii="华文中宋" w:eastAsia="华文中宋" w:hAnsi="华文中宋" w:hint="eastAsia"/>
          <w:szCs w:val="21"/>
        </w:rPr>
        <w:t>，计算机科学与技术进入</w:t>
      </w:r>
      <w:r>
        <w:rPr>
          <w:rFonts w:ascii="华文中宋" w:eastAsia="华文中宋" w:hAnsi="华文中宋" w:hint="eastAsia"/>
          <w:szCs w:val="21"/>
        </w:rPr>
        <w:t>A</w:t>
      </w:r>
      <w:r>
        <w:rPr>
          <w:rFonts w:ascii="华文中宋" w:eastAsia="华文中宋" w:hAnsi="华文中宋" w:hint="eastAsia"/>
          <w:szCs w:val="21"/>
        </w:rPr>
        <w:t>类。深度融入光电信息学科群、计算机科学与技术学科、并负责类脑智能与医学工程学科群等“双一流”学科（群）的建设。</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人才队伍</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lastRenderedPageBreak/>
        <w:t>武汉光电国家研究中心拥有包括</w:t>
      </w:r>
      <w:r>
        <w:rPr>
          <w:rFonts w:ascii="华文中宋" w:eastAsia="华文中宋" w:hAnsi="华文中宋" w:hint="eastAsia"/>
          <w:szCs w:val="21"/>
        </w:rPr>
        <w:t>8</w:t>
      </w:r>
      <w:r>
        <w:rPr>
          <w:rFonts w:ascii="华文中宋" w:eastAsia="华文中宋" w:hAnsi="华文中宋" w:hint="eastAsia"/>
          <w:szCs w:val="21"/>
        </w:rPr>
        <w:t>名两院院士（含兼职</w:t>
      </w:r>
      <w:r>
        <w:rPr>
          <w:rFonts w:ascii="华文中宋" w:eastAsia="华文中宋" w:hAnsi="华文中宋" w:hint="eastAsia"/>
          <w:szCs w:val="21"/>
        </w:rPr>
        <w:t>/</w:t>
      </w:r>
      <w:r>
        <w:rPr>
          <w:rFonts w:ascii="华文中宋" w:eastAsia="华文中宋" w:hAnsi="华文中宋" w:hint="eastAsia"/>
          <w:szCs w:val="21"/>
        </w:rPr>
        <w:t>双聘</w:t>
      </w:r>
      <w:r>
        <w:rPr>
          <w:rFonts w:ascii="华文中宋" w:eastAsia="华文中宋" w:hAnsi="华文中宋" w:hint="eastAsia"/>
          <w:szCs w:val="21"/>
        </w:rPr>
        <w:t>），</w:t>
      </w:r>
      <w:r>
        <w:rPr>
          <w:rFonts w:ascii="华文中宋" w:eastAsia="华文中宋" w:hAnsi="华文中宋" w:hint="eastAsia"/>
          <w:szCs w:val="21"/>
        </w:rPr>
        <w:t>1</w:t>
      </w:r>
      <w:r>
        <w:rPr>
          <w:rFonts w:ascii="华文中宋" w:eastAsia="华文中宋" w:hAnsi="华文中宋" w:hint="eastAsia"/>
          <w:szCs w:val="21"/>
        </w:rPr>
        <w:t>名海外院士在内的固定人员</w:t>
      </w:r>
      <w:r>
        <w:rPr>
          <w:rFonts w:ascii="华文中宋" w:eastAsia="华文中宋" w:hAnsi="华文中宋" w:hint="eastAsia"/>
          <w:szCs w:val="21"/>
        </w:rPr>
        <w:t>4</w:t>
      </w:r>
      <w:r>
        <w:rPr>
          <w:rFonts w:ascii="华文中宋" w:eastAsia="华文中宋" w:hAnsi="华文中宋"/>
          <w:szCs w:val="21"/>
        </w:rPr>
        <w:t>21</w:t>
      </w:r>
      <w:r>
        <w:rPr>
          <w:rFonts w:ascii="华文中宋" w:eastAsia="华文中宋" w:hAnsi="华文中宋" w:hint="eastAsia"/>
          <w:szCs w:val="21"/>
        </w:rPr>
        <w:t>名（含校内外共建单位）。中组部“千人计划”入选者</w:t>
      </w:r>
      <w:r>
        <w:rPr>
          <w:rFonts w:ascii="华文中宋" w:eastAsia="华文中宋" w:hAnsi="华文中宋" w:hint="eastAsia"/>
          <w:szCs w:val="21"/>
        </w:rPr>
        <w:t>13</w:t>
      </w:r>
      <w:r>
        <w:rPr>
          <w:rFonts w:ascii="华文中宋" w:eastAsia="华文中宋" w:hAnsi="华文中宋" w:hint="eastAsia"/>
          <w:szCs w:val="21"/>
        </w:rPr>
        <w:t>名，中组部万人计划中青年科技创新领军人才</w:t>
      </w:r>
      <w:r>
        <w:rPr>
          <w:rFonts w:ascii="华文中宋" w:eastAsia="华文中宋" w:hAnsi="华文中宋" w:hint="eastAsia"/>
          <w:szCs w:val="21"/>
        </w:rPr>
        <w:t>8</w:t>
      </w:r>
      <w:r>
        <w:rPr>
          <w:rFonts w:ascii="华文中宋" w:eastAsia="华文中宋" w:hAnsi="华文中宋" w:hint="eastAsia"/>
          <w:szCs w:val="21"/>
        </w:rPr>
        <w:t>名，中国青年科技奖获得者</w:t>
      </w:r>
      <w:r>
        <w:rPr>
          <w:rFonts w:ascii="华文中宋" w:eastAsia="华文中宋" w:hAnsi="华文中宋" w:hint="eastAsia"/>
          <w:szCs w:val="21"/>
        </w:rPr>
        <w:t>2</w:t>
      </w:r>
      <w:r>
        <w:rPr>
          <w:rFonts w:ascii="华文中宋" w:eastAsia="华文中宋" w:hAnsi="华文中宋" w:hint="eastAsia"/>
          <w:szCs w:val="21"/>
        </w:rPr>
        <w:t>名，教育部“长江学者”</w:t>
      </w:r>
      <w:r>
        <w:rPr>
          <w:rFonts w:ascii="华文中宋" w:eastAsia="华文中宋" w:hAnsi="华文中宋" w:hint="eastAsia"/>
          <w:szCs w:val="21"/>
        </w:rPr>
        <w:t>24</w:t>
      </w:r>
      <w:r>
        <w:rPr>
          <w:rFonts w:ascii="华文中宋" w:eastAsia="华文中宋" w:hAnsi="华文中宋" w:hint="eastAsia"/>
          <w:szCs w:val="21"/>
        </w:rPr>
        <w:t>名，“国家杰出青年科学基金”获得者</w:t>
      </w:r>
      <w:r>
        <w:rPr>
          <w:rFonts w:ascii="华文中宋" w:eastAsia="华文中宋" w:hAnsi="华文中宋"/>
          <w:szCs w:val="21"/>
        </w:rPr>
        <w:t>21</w:t>
      </w:r>
      <w:r>
        <w:rPr>
          <w:rFonts w:ascii="华文中宋" w:eastAsia="华文中宋" w:hAnsi="华文中宋" w:hint="eastAsia"/>
          <w:szCs w:val="21"/>
        </w:rPr>
        <w:t>名、“青年千人计划”入选者</w:t>
      </w:r>
      <w:r>
        <w:rPr>
          <w:rFonts w:ascii="华文中宋" w:eastAsia="华文中宋" w:hAnsi="华文中宋" w:hint="eastAsia"/>
          <w:szCs w:val="21"/>
        </w:rPr>
        <w:t>25</w:t>
      </w:r>
      <w:r>
        <w:rPr>
          <w:rFonts w:ascii="华文中宋" w:eastAsia="华文中宋" w:hAnsi="华文中宋" w:hint="eastAsia"/>
          <w:szCs w:val="21"/>
        </w:rPr>
        <w:t>名，“万人计划”青年拔尖人才</w:t>
      </w:r>
      <w:r>
        <w:rPr>
          <w:rFonts w:ascii="华文中宋" w:eastAsia="华文中宋" w:hAnsi="华文中宋" w:hint="eastAsia"/>
          <w:szCs w:val="21"/>
        </w:rPr>
        <w:t xml:space="preserve"> 6</w:t>
      </w:r>
      <w:r>
        <w:rPr>
          <w:rFonts w:ascii="华文中宋" w:eastAsia="华文中宋" w:hAnsi="华文中宋" w:hint="eastAsia"/>
          <w:szCs w:val="21"/>
        </w:rPr>
        <w:t>名，基金委“优秀青年科学基金”获得者</w:t>
      </w:r>
      <w:r>
        <w:rPr>
          <w:rFonts w:ascii="华文中宋" w:eastAsia="华文中宋" w:hAnsi="华文中宋" w:hint="eastAsia"/>
          <w:szCs w:val="21"/>
        </w:rPr>
        <w:t>1</w:t>
      </w:r>
      <w:r>
        <w:rPr>
          <w:rFonts w:ascii="华文中宋" w:eastAsia="华文中宋" w:hAnsi="华文中宋"/>
          <w:szCs w:val="21"/>
        </w:rPr>
        <w:t>2</w:t>
      </w:r>
      <w:r>
        <w:rPr>
          <w:rFonts w:ascii="华文中宋" w:eastAsia="华文中宋" w:hAnsi="华文中宋" w:hint="eastAsia"/>
          <w:szCs w:val="21"/>
        </w:rPr>
        <w:t>名，</w:t>
      </w:r>
      <w:r>
        <w:rPr>
          <w:rFonts w:ascii="华文中宋" w:eastAsia="华文中宋" w:hAnsi="华文中宋" w:hint="eastAsia"/>
          <w:szCs w:val="21"/>
        </w:rPr>
        <w:t>11</w:t>
      </w:r>
      <w:r>
        <w:rPr>
          <w:rFonts w:ascii="华文中宋" w:eastAsia="华文中宋" w:hAnsi="华文中宋" w:hint="eastAsia"/>
          <w:szCs w:val="21"/>
        </w:rPr>
        <w:t>余人次入选海外学会会士（</w:t>
      </w:r>
      <w:r>
        <w:rPr>
          <w:rFonts w:ascii="华文中宋" w:eastAsia="华文中宋" w:hAnsi="华文中宋" w:hint="eastAsia"/>
          <w:szCs w:val="21"/>
        </w:rPr>
        <w:t>Fellow</w:t>
      </w:r>
      <w:r>
        <w:rPr>
          <w:rFonts w:ascii="华文中宋" w:eastAsia="华文中宋" w:hAnsi="华文中宋" w:hint="eastAsia"/>
          <w:szCs w:val="21"/>
        </w:rPr>
        <w:t>）。拥有国家自然科学基金委创新团队</w:t>
      </w:r>
      <w:r>
        <w:rPr>
          <w:rFonts w:ascii="华文中宋" w:eastAsia="华文中宋" w:hAnsi="华文中宋" w:hint="eastAsia"/>
          <w:szCs w:val="21"/>
        </w:rPr>
        <w:t>2</w:t>
      </w:r>
      <w:r>
        <w:rPr>
          <w:rFonts w:ascii="华文中宋" w:eastAsia="华文中宋" w:hAnsi="华文中宋" w:hint="eastAsia"/>
          <w:szCs w:val="21"/>
        </w:rPr>
        <w:t>个、国家科技部重点领域创新团队</w:t>
      </w:r>
      <w:r>
        <w:rPr>
          <w:rFonts w:ascii="华文中宋" w:eastAsia="华文中宋" w:hAnsi="华文中宋" w:hint="eastAsia"/>
          <w:szCs w:val="21"/>
        </w:rPr>
        <w:t>1</w:t>
      </w:r>
      <w:r>
        <w:rPr>
          <w:rFonts w:ascii="华文中宋" w:eastAsia="华文中宋" w:hAnsi="华文中宋" w:hint="eastAsia"/>
          <w:szCs w:val="21"/>
        </w:rPr>
        <w:t>个、教育部创新团队</w:t>
      </w:r>
      <w:r>
        <w:rPr>
          <w:rFonts w:ascii="华文中宋" w:eastAsia="华文中宋" w:hAnsi="华文中宋" w:hint="eastAsia"/>
          <w:szCs w:val="21"/>
        </w:rPr>
        <w:t>3</w:t>
      </w:r>
      <w:r>
        <w:rPr>
          <w:rFonts w:ascii="华文中宋" w:eastAsia="华文中宋" w:hAnsi="华文中宋" w:hint="eastAsia"/>
          <w:szCs w:val="21"/>
        </w:rPr>
        <w:t>个。聘请了由</w:t>
      </w:r>
      <w:r>
        <w:rPr>
          <w:rFonts w:ascii="华文中宋" w:eastAsia="华文中宋" w:hAnsi="华文中宋" w:hint="eastAsia"/>
          <w:szCs w:val="21"/>
        </w:rPr>
        <w:t>76</w:t>
      </w:r>
      <w:r>
        <w:rPr>
          <w:rFonts w:ascii="华文中宋" w:eastAsia="华文中宋" w:hAnsi="华文中宋" w:hint="eastAsia"/>
          <w:szCs w:val="21"/>
        </w:rPr>
        <w:t>名美国科学院院士、英国皇家科学院院士、瑞典</w:t>
      </w:r>
      <w:r>
        <w:rPr>
          <w:rFonts w:ascii="华文中宋" w:eastAsia="华文中宋" w:hAnsi="华文中宋" w:hint="eastAsia"/>
          <w:szCs w:val="21"/>
        </w:rPr>
        <w:t>皇家科学院院士、英国皇家工学院会士等著名海外大师和海外学术骨干组成的海外学术军团。</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此外，研究中心还拥有在籍全日制硕士与博士研究生</w:t>
      </w:r>
      <w:r>
        <w:rPr>
          <w:rFonts w:ascii="华文中宋" w:eastAsia="华文中宋" w:hAnsi="华文中宋" w:hint="eastAsia"/>
          <w:szCs w:val="21"/>
        </w:rPr>
        <w:t>1300</w:t>
      </w:r>
      <w:r>
        <w:rPr>
          <w:rFonts w:ascii="华文中宋" w:eastAsia="华文中宋" w:hAnsi="华文中宋" w:hint="eastAsia"/>
          <w:szCs w:val="21"/>
        </w:rPr>
        <w:t>余人。</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主要成果</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从武汉光电国家实验室筹建，到武汉光电国家研究中心获批，</w:t>
      </w:r>
      <w:r>
        <w:rPr>
          <w:rFonts w:ascii="华文中宋" w:eastAsia="华文中宋" w:hAnsi="华文中宋" w:hint="eastAsia"/>
          <w:color w:val="222222"/>
          <w:szCs w:val="21"/>
        </w:rPr>
        <w:t>经过近十四年的建设，武汉光电国家实验室在信息与能量光电子器件、激光三维加工、大数据存储以及生物光学成像等方面取得</w:t>
      </w:r>
      <w:r>
        <w:rPr>
          <w:rFonts w:ascii="华文中宋" w:eastAsia="华文中宋" w:hAnsi="华文中宋"/>
          <w:color w:val="222222"/>
          <w:szCs w:val="21"/>
        </w:rPr>
        <w:t>原始创新和自主知识产权的重大科研成果</w:t>
      </w:r>
      <w:r>
        <w:rPr>
          <w:rFonts w:ascii="华文中宋" w:eastAsia="华文中宋" w:hAnsi="华文中宋" w:hint="eastAsia"/>
          <w:color w:val="222222"/>
          <w:szCs w:val="21"/>
        </w:rPr>
        <w:t>。</w:t>
      </w:r>
      <w:r>
        <w:rPr>
          <w:rFonts w:ascii="华文中宋" w:eastAsia="华文中宋" w:hAnsi="华文中宋" w:hint="eastAsia"/>
          <w:szCs w:val="21"/>
        </w:rPr>
        <w:t>共主持和承担各类项目课题</w:t>
      </w:r>
      <w:r>
        <w:rPr>
          <w:rFonts w:ascii="华文中宋" w:eastAsia="华文中宋" w:hAnsi="华文中宋" w:hint="eastAsia"/>
          <w:szCs w:val="21"/>
        </w:rPr>
        <w:t>3000</w:t>
      </w:r>
      <w:r>
        <w:rPr>
          <w:rFonts w:ascii="华文中宋" w:eastAsia="华文中宋" w:hAnsi="华文中宋" w:hint="eastAsia"/>
          <w:szCs w:val="21"/>
        </w:rPr>
        <w:t>余项，累计合同经费超</w:t>
      </w:r>
      <w:r>
        <w:rPr>
          <w:rFonts w:ascii="华文中宋" w:eastAsia="华文中宋" w:hAnsi="华文中宋" w:hint="eastAsia"/>
          <w:szCs w:val="21"/>
        </w:rPr>
        <w:t>3</w:t>
      </w:r>
      <w:r>
        <w:rPr>
          <w:rFonts w:ascii="华文中宋" w:eastAsia="华文中宋" w:hAnsi="华文中宋"/>
          <w:szCs w:val="21"/>
        </w:rPr>
        <w:t>4</w:t>
      </w:r>
      <w:r>
        <w:rPr>
          <w:rFonts w:ascii="华文中宋" w:eastAsia="华文中宋" w:hAnsi="华文中宋" w:hint="eastAsia"/>
          <w:szCs w:val="21"/>
        </w:rPr>
        <w:t>亿元。其中包括</w:t>
      </w:r>
      <w:r>
        <w:rPr>
          <w:rFonts w:ascii="华文中宋" w:eastAsia="华文中宋" w:hAnsi="华文中宋" w:hint="eastAsia"/>
          <w:szCs w:val="21"/>
        </w:rPr>
        <w:t>973</w:t>
      </w:r>
      <w:r>
        <w:rPr>
          <w:rFonts w:ascii="华文中宋" w:eastAsia="华文中宋" w:hAnsi="华文中宋" w:hint="eastAsia"/>
          <w:szCs w:val="21"/>
        </w:rPr>
        <w:t>项目、国家</w:t>
      </w:r>
      <w:r>
        <w:rPr>
          <w:rFonts w:ascii="华文中宋" w:eastAsia="华文中宋" w:hAnsi="华文中宋"/>
          <w:szCs w:val="21"/>
        </w:rPr>
        <w:t>重大科研仪器</w:t>
      </w:r>
      <w:r>
        <w:rPr>
          <w:rFonts w:ascii="华文中宋" w:eastAsia="华文中宋" w:hAnsi="华文中宋" w:hint="eastAsia"/>
          <w:szCs w:val="21"/>
        </w:rPr>
        <w:t>设备</w:t>
      </w:r>
      <w:r>
        <w:rPr>
          <w:rFonts w:ascii="华文中宋" w:eastAsia="华文中宋" w:hAnsi="华文中宋"/>
          <w:szCs w:val="21"/>
        </w:rPr>
        <w:t>研制专项</w:t>
      </w:r>
      <w:r>
        <w:rPr>
          <w:rFonts w:ascii="华文中宋" w:eastAsia="华文中宋" w:hAnsi="华文中宋" w:hint="eastAsia"/>
          <w:szCs w:val="21"/>
        </w:rPr>
        <w:t>、重点研发计划在内的千万级项目</w:t>
      </w:r>
      <w:r>
        <w:rPr>
          <w:rFonts w:ascii="华文中宋" w:eastAsia="华文中宋" w:hAnsi="华文中宋"/>
          <w:szCs w:val="21"/>
        </w:rPr>
        <w:t>73</w:t>
      </w:r>
      <w:r>
        <w:rPr>
          <w:rFonts w:ascii="华文中宋" w:eastAsia="华文中宋" w:hAnsi="华文中宋" w:hint="eastAsia"/>
          <w:szCs w:val="21"/>
        </w:rPr>
        <w:t>项。获得</w:t>
      </w:r>
      <w:r>
        <w:rPr>
          <w:rFonts w:ascii="华文中宋" w:eastAsia="华文中宋" w:hAnsi="华文中宋" w:hint="eastAsia"/>
          <w:szCs w:val="21"/>
        </w:rPr>
        <w:t>各类科技奖励</w:t>
      </w:r>
      <w:r>
        <w:rPr>
          <w:rFonts w:ascii="华文中宋" w:eastAsia="华文中宋" w:hAnsi="华文中宋" w:hint="eastAsia"/>
          <w:szCs w:val="21"/>
        </w:rPr>
        <w:t>172</w:t>
      </w:r>
      <w:r>
        <w:rPr>
          <w:rFonts w:ascii="华文中宋" w:eastAsia="华文中宋" w:hAnsi="华文中宋" w:hint="eastAsia"/>
          <w:szCs w:val="21"/>
        </w:rPr>
        <w:t>项，其中国家级科技成果奖励</w:t>
      </w:r>
      <w:r>
        <w:rPr>
          <w:rFonts w:ascii="华文中宋" w:eastAsia="华文中宋" w:hAnsi="华文中宋" w:hint="eastAsia"/>
          <w:szCs w:val="21"/>
        </w:rPr>
        <w:t>18</w:t>
      </w:r>
      <w:r>
        <w:rPr>
          <w:rFonts w:ascii="华文中宋" w:eastAsia="华文中宋" w:hAnsi="华文中宋" w:hint="eastAsia"/>
          <w:szCs w:val="21"/>
        </w:rPr>
        <w:t>项、省部级一等奖</w:t>
      </w:r>
      <w:r>
        <w:rPr>
          <w:rFonts w:ascii="华文中宋" w:eastAsia="华文中宋" w:hAnsi="华文中宋" w:hint="eastAsia"/>
          <w:szCs w:val="21"/>
        </w:rPr>
        <w:t>3</w:t>
      </w:r>
      <w:r>
        <w:rPr>
          <w:rFonts w:ascii="华文中宋" w:eastAsia="华文中宋" w:hAnsi="华文中宋"/>
          <w:szCs w:val="21"/>
        </w:rPr>
        <w:t>8</w:t>
      </w:r>
      <w:r>
        <w:rPr>
          <w:rFonts w:ascii="华文中宋" w:eastAsia="华文中宋" w:hAnsi="华文中宋" w:hint="eastAsia"/>
          <w:szCs w:val="21"/>
        </w:rPr>
        <w:t>项；拥有发明专利</w:t>
      </w:r>
      <w:r>
        <w:rPr>
          <w:rFonts w:ascii="华文中宋" w:eastAsia="华文中宋" w:hAnsi="华文中宋" w:hint="eastAsia"/>
          <w:szCs w:val="21"/>
        </w:rPr>
        <w:t>1</w:t>
      </w:r>
      <w:r>
        <w:rPr>
          <w:rFonts w:ascii="华文中宋" w:eastAsia="华文中宋" w:hAnsi="华文中宋"/>
          <w:szCs w:val="21"/>
        </w:rPr>
        <w:t>438</w:t>
      </w:r>
      <w:r>
        <w:rPr>
          <w:rFonts w:ascii="华文中宋" w:eastAsia="华文中宋" w:hAnsi="华文中宋" w:hint="eastAsia"/>
          <w:szCs w:val="21"/>
        </w:rPr>
        <w:t>项（含国际专利</w:t>
      </w:r>
      <w:r>
        <w:rPr>
          <w:rFonts w:ascii="华文中宋" w:eastAsia="华文中宋" w:hAnsi="华文中宋"/>
          <w:szCs w:val="21"/>
        </w:rPr>
        <w:t>26</w:t>
      </w:r>
      <w:r>
        <w:rPr>
          <w:rFonts w:ascii="华文中宋" w:eastAsia="华文中宋" w:hAnsi="华文中宋" w:hint="eastAsia"/>
          <w:szCs w:val="21"/>
        </w:rPr>
        <w:t>项）、实用新型专利</w:t>
      </w:r>
      <w:r>
        <w:rPr>
          <w:rFonts w:ascii="华文中宋" w:eastAsia="华文中宋" w:hAnsi="华文中宋"/>
          <w:szCs w:val="21"/>
        </w:rPr>
        <w:t>243</w:t>
      </w:r>
      <w:r>
        <w:rPr>
          <w:rFonts w:ascii="华文中宋" w:eastAsia="华文中宋" w:hAnsi="华文中宋" w:hint="eastAsia"/>
          <w:szCs w:val="21"/>
        </w:rPr>
        <w:t>项，登记软件著作权</w:t>
      </w:r>
      <w:r>
        <w:rPr>
          <w:rFonts w:ascii="华文中宋" w:eastAsia="华文中宋" w:hAnsi="华文中宋" w:hint="eastAsia"/>
          <w:szCs w:val="21"/>
        </w:rPr>
        <w:t>85</w:t>
      </w:r>
      <w:r>
        <w:rPr>
          <w:rFonts w:ascii="华文中宋" w:eastAsia="华文中宋" w:hAnsi="华文中宋" w:hint="eastAsia"/>
          <w:szCs w:val="21"/>
        </w:rPr>
        <w:t>项；专利转化总额达</w:t>
      </w:r>
      <w:r>
        <w:rPr>
          <w:rFonts w:ascii="华文中宋" w:eastAsia="华文中宋" w:hAnsi="华文中宋"/>
          <w:szCs w:val="21"/>
        </w:rPr>
        <w:t>2.5</w:t>
      </w:r>
      <w:r>
        <w:rPr>
          <w:rFonts w:ascii="华文中宋" w:eastAsia="华文中宋" w:hAnsi="华文中宋" w:hint="eastAsia"/>
          <w:szCs w:val="21"/>
        </w:rPr>
        <w:t>亿元。发表</w:t>
      </w:r>
      <w:r>
        <w:rPr>
          <w:rFonts w:ascii="华文中宋" w:eastAsia="华文中宋" w:hAnsi="华文中宋" w:hint="eastAsia"/>
          <w:szCs w:val="21"/>
        </w:rPr>
        <w:t>SCI</w:t>
      </w:r>
      <w:r>
        <w:rPr>
          <w:rFonts w:ascii="华文中宋" w:eastAsia="华文中宋" w:hAnsi="华文中宋" w:hint="eastAsia"/>
          <w:szCs w:val="21"/>
        </w:rPr>
        <w:t>论文</w:t>
      </w:r>
      <w:r>
        <w:rPr>
          <w:rFonts w:ascii="华文中宋" w:eastAsia="华文中宋" w:hAnsi="华文中宋"/>
          <w:szCs w:val="21"/>
        </w:rPr>
        <w:t>5918</w:t>
      </w:r>
      <w:r>
        <w:rPr>
          <w:rFonts w:ascii="华文中宋" w:eastAsia="华文中宋" w:hAnsi="华文中宋" w:hint="eastAsia"/>
          <w:szCs w:val="21"/>
        </w:rPr>
        <w:t>篇，在光电领域一流期刊发表论文数稳居第一国际光电机构前列。其中原创性的钙钛矿光电转换器件、脑网络光电成像技术、轨道角动量光通信新方法等</w:t>
      </w:r>
      <w:r>
        <w:rPr>
          <w:rFonts w:ascii="华文中宋" w:eastAsia="华文中宋" w:hAnsi="华文中宋" w:hint="eastAsia"/>
          <w:szCs w:val="21"/>
        </w:rPr>
        <w:t>20</w:t>
      </w:r>
      <w:r>
        <w:rPr>
          <w:rFonts w:ascii="华文中宋" w:eastAsia="华文中宋" w:hAnsi="华文中宋" w:hint="eastAsia"/>
          <w:szCs w:val="21"/>
        </w:rPr>
        <w:t>余篇发表于</w:t>
      </w:r>
      <w:r>
        <w:rPr>
          <w:rFonts w:ascii="华文中宋" w:eastAsia="华文中宋" w:hAnsi="华文中宋"/>
          <w:szCs w:val="21"/>
        </w:rPr>
        <w:t>Science</w:t>
      </w:r>
      <w:r>
        <w:rPr>
          <w:rFonts w:ascii="华文中宋" w:eastAsia="华文中宋" w:hAnsi="华文中宋" w:hint="eastAsia"/>
          <w:szCs w:val="21"/>
        </w:rPr>
        <w:t>（</w:t>
      </w:r>
      <w:r>
        <w:rPr>
          <w:rFonts w:ascii="华文中宋" w:eastAsia="华文中宋" w:hAnsi="华文中宋" w:hint="eastAsia"/>
          <w:szCs w:val="21"/>
        </w:rPr>
        <w:t>4</w:t>
      </w:r>
      <w:r>
        <w:rPr>
          <w:rFonts w:ascii="华文中宋" w:eastAsia="华文中宋" w:hAnsi="华文中宋" w:hint="eastAsia"/>
          <w:szCs w:val="21"/>
        </w:rPr>
        <w:t>篇），</w:t>
      </w:r>
      <w:r>
        <w:rPr>
          <w:rFonts w:ascii="华文中宋" w:eastAsia="华文中宋" w:hAnsi="华文中宋"/>
          <w:szCs w:val="21"/>
        </w:rPr>
        <w:t>Nature</w:t>
      </w:r>
      <w:r>
        <w:rPr>
          <w:rFonts w:ascii="华文中宋" w:eastAsia="华文中宋" w:hAnsi="华文中宋" w:hint="eastAsia"/>
          <w:szCs w:val="21"/>
        </w:rPr>
        <w:t xml:space="preserve"> Phot</w:t>
      </w:r>
      <w:r>
        <w:rPr>
          <w:rFonts w:ascii="华文中宋" w:eastAsia="华文中宋" w:hAnsi="华文中宋"/>
          <w:szCs w:val="21"/>
        </w:rPr>
        <w:t>o</w:t>
      </w:r>
      <w:r>
        <w:rPr>
          <w:rFonts w:ascii="华文中宋" w:eastAsia="华文中宋" w:hAnsi="华文中宋" w:hint="eastAsia"/>
          <w:szCs w:val="21"/>
        </w:rPr>
        <w:t>nics</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篇）、</w:t>
      </w:r>
      <w:r>
        <w:rPr>
          <w:rFonts w:ascii="华文中宋" w:eastAsia="华文中宋" w:hAnsi="华文中宋"/>
          <w:szCs w:val="21"/>
        </w:rPr>
        <w:t>Nature</w:t>
      </w:r>
      <w:r>
        <w:rPr>
          <w:rFonts w:ascii="华文中宋" w:eastAsia="华文中宋" w:hAnsi="华文中宋" w:hint="eastAsia"/>
          <w:szCs w:val="21"/>
        </w:rPr>
        <w:t xml:space="preserve"> Nanotechnology</w:t>
      </w:r>
      <w:r>
        <w:rPr>
          <w:rFonts w:ascii="华文中宋" w:eastAsia="华文中宋" w:hAnsi="华文中宋" w:hint="eastAsia"/>
          <w:szCs w:val="21"/>
        </w:rPr>
        <w:t>、</w:t>
      </w:r>
      <w:r>
        <w:rPr>
          <w:rFonts w:ascii="华文中宋" w:eastAsia="华文中宋" w:hAnsi="华文中宋"/>
          <w:szCs w:val="21"/>
        </w:rPr>
        <w:t>Nature Method</w:t>
      </w:r>
      <w:r>
        <w:rPr>
          <w:rFonts w:ascii="华文中宋" w:eastAsia="华文中宋" w:hAnsi="华文中宋" w:hint="eastAsia"/>
          <w:szCs w:val="21"/>
        </w:rPr>
        <w:t>、</w:t>
      </w:r>
      <w:r>
        <w:rPr>
          <w:rFonts w:ascii="华文中宋" w:eastAsia="华文中宋" w:hAnsi="华文中宋"/>
          <w:szCs w:val="21"/>
        </w:rPr>
        <w:t>Nature Ne</w:t>
      </w:r>
      <w:r>
        <w:rPr>
          <w:rFonts w:ascii="华文中宋" w:eastAsia="华文中宋" w:hAnsi="华文中宋"/>
          <w:szCs w:val="21"/>
        </w:rPr>
        <w:t>uroscience</w:t>
      </w:r>
      <w:r>
        <w:rPr>
          <w:rFonts w:ascii="华文中宋" w:eastAsia="华文中宋" w:hAnsi="华文中宋"/>
          <w:szCs w:val="21"/>
        </w:rPr>
        <w:t>、</w:t>
      </w:r>
      <w:r>
        <w:rPr>
          <w:rFonts w:ascii="华文中宋" w:eastAsia="华文中宋" w:hAnsi="华文中宋" w:hint="eastAsia"/>
          <w:szCs w:val="21"/>
        </w:rPr>
        <w:t>Nature</w:t>
      </w:r>
      <w:r>
        <w:rPr>
          <w:rFonts w:ascii="华文中宋" w:eastAsia="华文中宋" w:hAnsi="华文中宋"/>
          <w:szCs w:val="21"/>
        </w:rPr>
        <w:t xml:space="preserve"> Energy</w:t>
      </w:r>
      <w:r>
        <w:rPr>
          <w:rFonts w:ascii="华文中宋" w:eastAsia="华文中宋" w:hAnsi="华文中宋" w:hint="eastAsia"/>
          <w:szCs w:val="21"/>
        </w:rPr>
        <w:t>、</w:t>
      </w:r>
      <w:r>
        <w:rPr>
          <w:rFonts w:ascii="华文中宋" w:eastAsia="华文中宋" w:hAnsi="华文中宋"/>
          <w:szCs w:val="21"/>
        </w:rPr>
        <w:t>Nature Communications</w:t>
      </w:r>
      <w:r>
        <w:rPr>
          <w:rFonts w:ascii="华文中宋" w:eastAsia="华文中宋" w:hAnsi="华文中宋" w:hint="eastAsia"/>
          <w:szCs w:val="21"/>
        </w:rPr>
        <w:t>等</w:t>
      </w:r>
      <w:r>
        <w:rPr>
          <w:rFonts w:ascii="华文中宋" w:eastAsia="华文中宋" w:hAnsi="华文中宋" w:hint="eastAsia"/>
          <w:szCs w:val="21"/>
        </w:rPr>
        <w:t>Nature</w:t>
      </w:r>
      <w:r>
        <w:rPr>
          <w:rFonts w:ascii="华文中宋" w:eastAsia="华文中宋" w:hAnsi="华文中宋" w:hint="eastAsia"/>
          <w:szCs w:val="21"/>
        </w:rPr>
        <w:t>系列</w:t>
      </w:r>
      <w:r>
        <w:rPr>
          <w:rFonts w:ascii="华文中宋" w:eastAsia="华文中宋" w:hAnsi="华文中宋"/>
          <w:szCs w:val="21"/>
        </w:rPr>
        <w:t>期刊</w:t>
      </w:r>
      <w:r>
        <w:rPr>
          <w:rFonts w:ascii="华文中宋" w:eastAsia="华文中宋" w:hAnsi="华文中宋" w:hint="eastAsia"/>
          <w:szCs w:val="21"/>
        </w:rPr>
        <w:t>上，引领了国际学术前沿。</w:t>
      </w:r>
    </w:p>
    <w:p w:rsidR="002E6C86" w:rsidRDefault="009E68CA">
      <w:pPr>
        <w:shd w:val="solid" w:color="FFFFFF" w:fill="auto"/>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为有效推进科技成果转化，先后与武汉市、鄂州市、苏州市合作成立了武汉光电工业技术研究院、华中科技大学鄂州工业研究院、华中科技大学（苏州）脑空间信息研究院。</w:t>
      </w:r>
      <w:r>
        <w:rPr>
          <w:rFonts w:ascii="华文中宋" w:eastAsia="华文中宋" w:hAnsi="华文中宋" w:hint="eastAsia"/>
          <w:szCs w:val="21"/>
        </w:rPr>
        <w:t>全方位打造了从基础研究、重大共性关键技术到应用示范的纵向科技创新链和学研产协同创新共同体。</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合作交流</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目前，研究中心与全球</w:t>
      </w:r>
      <w:r>
        <w:rPr>
          <w:rFonts w:ascii="华文中宋" w:eastAsia="华文中宋" w:hAnsi="华文中宋" w:hint="eastAsia"/>
          <w:szCs w:val="21"/>
        </w:rPr>
        <w:t>40</w:t>
      </w:r>
      <w:r>
        <w:rPr>
          <w:rFonts w:ascii="华文中宋" w:eastAsia="华文中宋" w:hAnsi="华文中宋" w:hint="eastAsia"/>
          <w:szCs w:val="21"/>
        </w:rPr>
        <w:t>多个重要科研机构、高校及企业展开多种形式的合作与交流，建立了长期稳定的合作伙伴关系。</w:t>
      </w:r>
      <w:r>
        <w:rPr>
          <w:rFonts w:ascii="华文中宋" w:eastAsia="华文中宋" w:hAnsi="华文中宋"/>
          <w:szCs w:val="21"/>
        </w:rPr>
        <w:t>已成为我国光电领域国际交流与合作的重要平台。先后获批光电科学与技术创新引智基地、海外高层次人才创新创业基地、全国首批试点国际化示范学院、光电子技术湖北省协同创新中心、武汉光电国际合作联合实验室、光电转换与探测国际联合研究中心等</w:t>
      </w:r>
      <w:r>
        <w:rPr>
          <w:rFonts w:ascii="华文中宋" w:eastAsia="华文中宋" w:hAnsi="华文中宋" w:hint="eastAsia"/>
          <w:szCs w:val="21"/>
        </w:rPr>
        <w:t>重要国际合作与人才培养基地建设项目，</w:t>
      </w:r>
      <w:r>
        <w:rPr>
          <w:rFonts w:ascii="华文中宋" w:eastAsia="华文中宋" w:hAnsi="华文中宋"/>
          <w:szCs w:val="21"/>
        </w:rPr>
        <w:t>以国际化的开放机制，每年吸引近百位海外专家学者来室工作。</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研究中心</w:t>
      </w:r>
      <w:r>
        <w:rPr>
          <w:rFonts w:ascii="华文中宋" w:eastAsia="华文中宋" w:hAnsi="华文中宋"/>
          <w:szCs w:val="21"/>
        </w:rPr>
        <w:t>发起的</w:t>
      </w:r>
      <w:r>
        <w:rPr>
          <w:rFonts w:ascii="华文中宋" w:eastAsia="华文中宋" w:hAnsi="华文中宋"/>
          <w:szCs w:val="21"/>
        </w:rPr>
        <w:t>“</w:t>
      </w:r>
      <w:r>
        <w:rPr>
          <w:rFonts w:ascii="华文中宋" w:eastAsia="华文中宋" w:hAnsi="华文中宋"/>
          <w:szCs w:val="21"/>
        </w:rPr>
        <w:t>国际光子与光电子学会议（</w:t>
      </w:r>
      <w:r>
        <w:rPr>
          <w:rFonts w:ascii="华文中宋" w:eastAsia="华文中宋" w:hAnsi="华文中宋"/>
          <w:szCs w:val="21"/>
        </w:rPr>
        <w:t>POEM</w:t>
      </w:r>
      <w:r>
        <w:rPr>
          <w:rFonts w:ascii="华文中宋" w:eastAsia="华文中宋" w:hAnsi="华文中宋"/>
          <w:szCs w:val="21"/>
        </w:rPr>
        <w:t>）</w:t>
      </w:r>
      <w:r>
        <w:rPr>
          <w:rFonts w:ascii="华文中宋" w:eastAsia="华文中宋" w:hAnsi="华文中宋"/>
          <w:szCs w:val="21"/>
        </w:rPr>
        <w:t>”</w:t>
      </w:r>
      <w:r>
        <w:rPr>
          <w:rFonts w:ascii="华文中宋" w:eastAsia="华文中宋" w:hAnsi="华文中宋"/>
          <w:szCs w:val="21"/>
        </w:rPr>
        <w:t>与</w:t>
      </w:r>
      <w:r>
        <w:rPr>
          <w:rFonts w:ascii="华文中宋" w:eastAsia="华文中宋" w:hAnsi="华文中宋"/>
          <w:szCs w:val="21"/>
        </w:rPr>
        <w:t>“</w:t>
      </w:r>
      <w:r>
        <w:rPr>
          <w:rFonts w:ascii="华文中宋" w:eastAsia="华文中宋" w:hAnsi="华文中宋"/>
          <w:szCs w:val="21"/>
        </w:rPr>
        <w:t>生物医学光子学与成像</w:t>
      </w:r>
      <w:r>
        <w:rPr>
          <w:rFonts w:ascii="华文中宋" w:eastAsia="华文中宋" w:hAnsi="华文中宋"/>
          <w:szCs w:val="21"/>
        </w:rPr>
        <w:lastRenderedPageBreak/>
        <w:t>技术国际学术研讨会（</w:t>
      </w:r>
      <w:r>
        <w:rPr>
          <w:rFonts w:ascii="华文中宋" w:eastAsia="华文中宋" w:hAnsi="华文中宋"/>
          <w:szCs w:val="21"/>
        </w:rPr>
        <w:t>PIBM</w:t>
      </w:r>
      <w:r>
        <w:rPr>
          <w:rFonts w:ascii="华文中宋" w:eastAsia="华文中宋" w:hAnsi="华文中宋"/>
          <w:szCs w:val="21"/>
        </w:rPr>
        <w:t>）</w:t>
      </w:r>
      <w:r>
        <w:rPr>
          <w:rFonts w:ascii="华文中宋" w:eastAsia="华文中宋" w:hAnsi="华文中宋"/>
          <w:szCs w:val="21"/>
        </w:rPr>
        <w:t>”</w:t>
      </w:r>
      <w:r>
        <w:rPr>
          <w:rFonts w:ascii="华文中宋" w:eastAsia="华文中宋" w:hAnsi="华文中宋"/>
          <w:szCs w:val="21"/>
        </w:rPr>
        <w:t>已成为光电领域具有重要国际影响力的学术会议之一，打造的</w:t>
      </w:r>
      <w:r>
        <w:rPr>
          <w:rFonts w:ascii="华文中宋" w:eastAsia="华文中宋" w:hAnsi="华文中宋"/>
          <w:szCs w:val="21"/>
        </w:rPr>
        <w:t>“</w:t>
      </w:r>
      <w:r>
        <w:rPr>
          <w:rFonts w:ascii="华文中宋" w:eastAsia="华文中宋" w:hAnsi="华文中宋"/>
          <w:szCs w:val="21"/>
        </w:rPr>
        <w:t>武汉光电论坛</w:t>
      </w:r>
      <w:r>
        <w:rPr>
          <w:rFonts w:ascii="华文中宋" w:eastAsia="华文中宋" w:hAnsi="华文中宋"/>
          <w:szCs w:val="21"/>
        </w:rPr>
        <w:t>”</w:t>
      </w:r>
      <w:r>
        <w:rPr>
          <w:rFonts w:ascii="华文中宋" w:eastAsia="华文中宋" w:hAnsi="华文中宋"/>
          <w:szCs w:val="21"/>
        </w:rPr>
        <w:t>等高水平学术交</w:t>
      </w:r>
      <w:r>
        <w:rPr>
          <w:rFonts w:ascii="华文中宋" w:eastAsia="华文中宋" w:hAnsi="华文中宋"/>
          <w:szCs w:val="21"/>
        </w:rPr>
        <w:t>流品牌迄今已邀请</w:t>
      </w:r>
      <w:r>
        <w:rPr>
          <w:rFonts w:ascii="华文中宋" w:eastAsia="华文中宋" w:hAnsi="华文中宋"/>
          <w:szCs w:val="21"/>
        </w:rPr>
        <w:t>140</w:t>
      </w:r>
      <w:r>
        <w:rPr>
          <w:rFonts w:ascii="华文中宋" w:eastAsia="华文中宋" w:hAnsi="华文中宋"/>
          <w:szCs w:val="21"/>
        </w:rPr>
        <w:t>余名海内外大师讲学。主办、承办</w:t>
      </w:r>
      <w:r>
        <w:rPr>
          <w:rFonts w:ascii="华文中宋" w:eastAsia="华文中宋" w:hAnsi="华文中宋"/>
          <w:i/>
          <w:szCs w:val="21"/>
        </w:rPr>
        <w:t>Frontiers of Optoelectronics</w:t>
      </w:r>
      <w:r>
        <w:rPr>
          <w:rFonts w:ascii="华文中宋" w:eastAsia="华文中宋" w:hAnsi="华文中宋"/>
          <w:i/>
          <w:szCs w:val="21"/>
        </w:rPr>
        <w:t>、</w:t>
      </w:r>
      <w:r>
        <w:rPr>
          <w:rFonts w:ascii="华文中宋" w:eastAsia="华文中宋" w:hAnsi="华文中宋"/>
          <w:i/>
          <w:szCs w:val="21"/>
        </w:rPr>
        <w:t>Journal of Innovative Optical Health Sciences</w:t>
      </w:r>
      <w:r>
        <w:rPr>
          <w:rFonts w:ascii="华文中宋" w:eastAsia="华文中宋" w:hAnsi="华文中宋" w:hint="eastAsia"/>
          <w:szCs w:val="21"/>
        </w:rPr>
        <w:t>等</w:t>
      </w:r>
      <w:r>
        <w:rPr>
          <w:rFonts w:ascii="华文中宋" w:eastAsia="华文中宋" w:hAnsi="华文中宋"/>
          <w:szCs w:val="21"/>
        </w:rPr>
        <w:t>多个国际学术期刊。</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人才培养</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hint="eastAsia"/>
          <w:szCs w:val="21"/>
        </w:rPr>
        <w:t>中心每年招收全日制博士研究生与硕士研究生近</w:t>
      </w:r>
      <w:r>
        <w:rPr>
          <w:rFonts w:ascii="华文中宋" w:eastAsia="华文中宋" w:hAnsi="华文中宋" w:hint="eastAsia"/>
          <w:szCs w:val="21"/>
        </w:rPr>
        <w:t>400</w:t>
      </w:r>
      <w:r>
        <w:rPr>
          <w:rFonts w:ascii="华文中宋" w:eastAsia="华文中宋" w:hAnsi="华文中宋" w:hint="eastAsia"/>
          <w:szCs w:val="21"/>
        </w:rPr>
        <w:t>名。学科专业包括：光学工程、生物医学工程、计算机科学与技术、电子科学与技术、电子与通信工程、材料物理与化学、生化与分子生物学。生源来自工、理、医的各个专业。</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w:t>
      </w:r>
      <w:r>
        <w:rPr>
          <w:rFonts w:ascii="华文中宋" w:eastAsia="华文中宋" w:hAnsi="华文中宋"/>
          <w:szCs w:val="21"/>
        </w:rPr>
        <w:t>勇于开拓创新，敢于大胆实践，乐于勤奋学习，志于国际领先</w:t>
      </w:r>
      <w:r>
        <w:rPr>
          <w:rFonts w:ascii="华文中宋" w:eastAsia="华文中宋" w:hAnsi="华文中宋"/>
          <w:szCs w:val="21"/>
        </w:rPr>
        <w:t>”</w:t>
      </w:r>
      <w:r>
        <w:rPr>
          <w:rFonts w:ascii="华文中宋" w:eastAsia="华文中宋" w:hAnsi="华文中宋" w:hint="eastAsia"/>
          <w:szCs w:val="21"/>
        </w:rPr>
        <w:t>是我们实施研究生</w:t>
      </w:r>
      <w:r>
        <w:rPr>
          <w:rFonts w:ascii="华文中宋" w:eastAsia="华文中宋" w:hAnsi="华文中宋" w:hint="eastAsia"/>
          <w:szCs w:val="21"/>
        </w:rPr>
        <w:t>培养</w:t>
      </w:r>
      <w:r>
        <w:rPr>
          <w:rFonts w:ascii="华文中宋" w:eastAsia="华文中宋" w:hAnsi="华文中宋"/>
          <w:szCs w:val="21"/>
        </w:rPr>
        <w:t>的</w:t>
      </w:r>
      <w:r>
        <w:rPr>
          <w:rFonts w:ascii="华文中宋" w:eastAsia="华文中宋" w:hAnsi="华文中宋" w:hint="eastAsia"/>
          <w:szCs w:val="21"/>
        </w:rPr>
        <w:t>理念。我们正借助</w:t>
      </w:r>
      <w:r>
        <w:rPr>
          <w:rFonts w:ascii="华文中宋" w:eastAsia="华文中宋" w:hAnsi="华文中宋"/>
          <w:szCs w:val="21"/>
        </w:rPr>
        <w:t>首屈一指的国家级平台科研环境，多学科交叉融合、协同创新的人才培养模式，海内外高层次人才组成的优秀导师团队，开放的国际学术交流氛围</w:t>
      </w:r>
      <w:r>
        <w:rPr>
          <w:rFonts w:ascii="华文中宋" w:eastAsia="华文中宋" w:hAnsi="华文中宋" w:hint="eastAsia"/>
          <w:szCs w:val="21"/>
        </w:rPr>
        <w:t>，着力打造具备国际化多学科视野、坚实的光电信息及其交叉学科基础知识，富有使命感和责任感，具有国际竞争力的创新型拔尖人才。</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华中科技大学和武汉光电国家</w:t>
      </w:r>
      <w:r>
        <w:rPr>
          <w:rFonts w:ascii="华文中宋" w:eastAsia="华文中宋" w:hAnsi="华文中宋" w:hint="eastAsia"/>
          <w:szCs w:val="21"/>
        </w:rPr>
        <w:t>研究中心</w:t>
      </w:r>
      <w:r>
        <w:rPr>
          <w:rFonts w:ascii="华文中宋" w:eastAsia="华文中宋" w:hAnsi="华文中宋"/>
          <w:szCs w:val="21"/>
        </w:rPr>
        <w:t>还为研究生提供学业奖学金、学业助学金及各类科研补贴，满足学生们</w:t>
      </w:r>
      <w:r>
        <w:rPr>
          <w:rFonts w:ascii="华文中宋" w:eastAsia="华文中宋" w:hAnsi="华文中宋" w:hint="eastAsia"/>
          <w:szCs w:val="21"/>
        </w:rPr>
        <w:t>基本</w:t>
      </w:r>
      <w:r>
        <w:rPr>
          <w:rFonts w:ascii="华文中宋" w:eastAsia="华文中宋" w:hAnsi="华文中宋"/>
          <w:szCs w:val="21"/>
        </w:rPr>
        <w:t>生活所需</w:t>
      </w:r>
      <w:r>
        <w:rPr>
          <w:rFonts w:ascii="华文中宋" w:eastAsia="华文中宋" w:hAnsi="华文中宋" w:hint="eastAsia"/>
          <w:szCs w:val="21"/>
        </w:rPr>
        <w:t>。</w:t>
      </w:r>
      <w:r>
        <w:rPr>
          <w:rFonts w:ascii="华文中宋" w:eastAsia="华文中宋" w:hAnsi="华文中宋"/>
          <w:szCs w:val="21"/>
        </w:rPr>
        <w:t>自</w:t>
      </w:r>
      <w:r>
        <w:rPr>
          <w:rFonts w:ascii="华文中宋" w:eastAsia="华文中宋" w:hAnsi="华文中宋"/>
          <w:szCs w:val="21"/>
        </w:rPr>
        <w:t>2012</w:t>
      </w:r>
      <w:r>
        <w:rPr>
          <w:rFonts w:ascii="华文中宋" w:eastAsia="华文中宋" w:hAnsi="华文中宋"/>
          <w:szCs w:val="21"/>
        </w:rPr>
        <w:t>年以来，研究生获得国家奖学金达</w:t>
      </w:r>
      <w:r>
        <w:rPr>
          <w:rFonts w:ascii="华文中宋" w:eastAsia="华文中宋" w:hAnsi="华文中宋" w:hint="eastAsia"/>
          <w:szCs w:val="21"/>
        </w:rPr>
        <w:t>不断增加，</w:t>
      </w:r>
      <w:r>
        <w:rPr>
          <w:rFonts w:ascii="华文中宋" w:eastAsia="华文中宋" w:hAnsi="华文中宋"/>
          <w:szCs w:val="21"/>
        </w:rPr>
        <w:t>获校级以上奖励超过</w:t>
      </w:r>
      <w:r>
        <w:rPr>
          <w:rFonts w:ascii="华文中宋" w:eastAsia="华文中宋" w:hAnsi="华文中宋"/>
          <w:szCs w:val="21"/>
        </w:rPr>
        <w:t>100</w:t>
      </w:r>
      <w:r>
        <w:rPr>
          <w:rFonts w:ascii="华文中宋" w:eastAsia="华文中宋" w:hAnsi="华文中宋"/>
          <w:szCs w:val="21"/>
        </w:rPr>
        <w:t>余人次。每年有近百名研究生获得出国开展学术交流的全额资助</w:t>
      </w:r>
      <w:r>
        <w:rPr>
          <w:rFonts w:ascii="华文中宋" w:eastAsia="华文中宋" w:hAnsi="华文中宋"/>
          <w:szCs w:val="21"/>
        </w:rPr>
        <w:t>。</w:t>
      </w:r>
    </w:p>
    <w:p w:rsidR="002E6C86" w:rsidRDefault="009E68CA">
      <w:pPr>
        <w:adjustRightInd w:val="0"/>
        <w:snapToGrid w:val="0"/>
        <w:spacing w:line="312" w:lineRule="auto"/>
        <w:ind w:firstLineChars="200" w:firstLine="420"/>
        <w:rPr>
          <w:rFonts w:ascii="华文中宋" w:eastAsia="华文中宋" w:hAnsi="华文中宋" w:cs="Arial"/>
          <w:b/>
          <w:szCs w:val="21"/>
        </w:rPr>
      </w:pPr>
      <w:r>
        <w:rPr>
          <w:rFonts w:ascii="华文中宋" w:eastAsia="华文中宋" w:hAnsi="华文中宋" w:cs="Arial" w:hint="eastAsia"/>
          <w:b/>
          <w:szCs w:val="21"/>
        </w:rPr>
        <w:t>武汉光电国家研究中心欢迎你</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导师信息可入实验室主页查询：</w:t>
      </w:r>
      <w:hyperlink r:id="rId7" w:tgtFrame="_blank" w:history="1">
        <w:r>
          <w:rPr>
            <w:rFonts w:ascii="华文中宋" w:eastAsia="华文中宋" w:hAnsi="华文中宋"/>
            <w:szCs w:val="21"/>
          </w:rPr>
          <w:t>http://www.wnlo.cn/Teachers.php</w:t>
        </w:r>
      </w:hyperlink>
      <w:r>
        <w:rPr>
          <w:rFonts w:ascii="华文中宋" w:eastAsia="华文中宋" w:hAnsi="华文中宋"/>
          <w:szCs w:val="21"/>
        </w:rPr>
        <w:t>，咨询电话</w:t>
      </w:r>
      <w:r>
        <w:rPr>
          <w:rFonts w:ascii="华文中宋" w:eastAsia="华文中宋" w:hAnsi="华文中宋"/>
          <w:szCs w:val="21"/>
        </w:rPr>
        <w:t>87793536</w:t>
      </w:r>
      <w:r>
        <w:rPr>
          <w:rFonts w:ascii="华文中宋" w:eastAsia="华文中宋" w:hAnsi="华文中宋"/>
          <w:szCs w:val="21"/>
        </w:rPr>
        <w:t>，</w:t>
      </w:r>
      <w:r>
        <w:rPr>
          <w:rFonts w:ascii="华文中宋" w:eastAsia="华文中宋" w:hAnsi="华文中宋"/>
          <w:szCs w:val="21"/>
        </w:rPr>
        <w:t>87793537</w:t>
      </w:r>
      <w:r>
        <w:rPr>
          <w:rFonts w:ascii="华文中宋" w:eastAsia="华文中宋" w:hAnsi="华文中宋"/>
          <w:szCs w:val="21"/>
        </w:rPr>
        <w:t>。</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地址：湖北省武汉市洪山区珞喻路</w:t>
      </w:r>
      <w:r>
        <w:rPr>
          <w:rFonts w:ascii="华文中宋" w:eastAsia="华文中宋" w:hAnsi="华文中宋"/>
          <w:szCs w:val="21"/>
        </w:rPr>
        <w:t>1037</w:t>
      </w:r>
      <w:r>
        <w:rPr>
          <w:rFonts w:ascii="华文中宋" w:eastAsia="华文中宋" w:hAnsi="华文中宋"/>
          <w:szCs w:val="21"/>
        </w:rPr>
        <w:t>号华中科技大学武汉光电研究中心</w:t>
      </w:r>
      <w:r>
        <w:rPr>
          <w:rFonts w:ascii="华文中宋" w:eastAsia="华文中宋" w:hAnsi="华文中宋"/>
          <w:szCs w:val="21"/>
        </w:rPr>
        <w:t>D202</w:t>
      </w:r>
      <w:r>
        <w:rPr>
          <w:rFonts w:ascii="华文中宋" w:eastAsia="华文中宋" w:hAnsi="华文中宋"/>
          <w:szCs w:val="21"/>
        </w:rPr>
        <w:t>（邮编：</w:t>
      </w:r>
      <w:r>
        <w:rPr>
          <w:rFonts w:ascii="华文中宋" w:eastAsia="华文中宋" w:hAnsi="华文中宋"/>
          <w:szCs w:val="21"/>
        </w:rPr>
        <w:t>430074</w:t>
      </w:r>
      <w:r>
        <w:rPr>
          <w:rFonts w:ascii="华文中宋" w:eastAsia="华文中宋" w:hAnsi="华文中宋"/>
          <w:szCs w:val="21"/>
        </w:rPr>
        <w:t>）</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公众微信：武汉光电国家实验室、</w:t>
      </w:r>
      <w:r>
        <w:rPr>
          <w:rFonts w:ascii="华文中宋" w:eastAsia="华文中宋" w:hAnsi="华文中宋"/>
          <w:szCs w:val="21"/>
        </w:rPr>
        <w:t>WNLO</w:t>
      </w:r>
    </w:p>
    <w:p w:rsidR="002E6C86" w:rsidRDefault="009E68CA">
      <w:pPr>
        <w:shd w:val="clear" w:color="auto" w:fill="FFFFFF"/>
        <w:adjustRightInd w:val="0"/>
        <w:snapToGrid w:val="0"/>
        <w:spacing w:line="312" w:lineRule="auto"/>
        <w:ind w:firstLineChars="200" w:firstLine="420"/>
        <w:rPr>
          <w:rFonts w:ascii="华文中宋" w:eastAsia="华文中宋" w:hAnsi="华文中宋"/>
          <w:szCs w:val="21"/>
        </w:rPr>
      </w:pPr>
      <w:r>
        <w:rPr>
          <w:rFonts w:ascii="华文中宋" w:eastAsia="华文中宋" w:hAnsi="华文中宋"/>
          <w:szCs w:val="21"/>
        </w:rPr>
        <w:t>武汉光电国家研究中心</w:t>
      </w:r>
      <w:r>
        <w:rPr>
          <w:rFonts w:ascii="华文中宋" w:eastAsia="华文中宋" w:hAnsi="华文中宋"/>
          <w:szCs w:val="21"/>
        </w:rPr>
        <w:t>201</w:t>
      </w:r>
      <w:r>
        <w:rPr>
          <w:rFonts w:ascii="华文中宋" w:eastAsia="华文中宋" w:hAnsi="华文中宋" w:hint="eastAsia"/>
          <w:szCs w:val="21"/>
        </w:rPr>
        <w:t>9</w:t>
      </w:r>
      <w:r>
        <w:rPr>
          <w:rFonts w:ascii="华文中宋" w:eastAsia="华文中宋" w:hAnsi="华文中宋"/>
          <w:szCs w:val="21"/>
        </w:rPr>
        <w:t>年拟接收硕士考生的比例为：推荐免试生约</w:t>
      </w:r>
      <w:r>
        <w:rPr>
          <w:rFonts w:ascii="华文中宋" w:eastAsia="华文中宋" w:hAnsi="华文中宋"/>
          <w:szCs w:val="21"/>
        </w:rPr>
        <w:t>60%</w:t>
      </w:r>
      <w:r>
        <w:rPr>
          <w:rFonts w:ascii="华文中宋" w:eastAsia="华文中宋" w:hAnsi="华文中宋" w:hint="eastAsia"/>
          <w:szCs w:val="21"/>
        </w:rPr>
        <w:t>（优秀推免生将有机会获得优质生源奖）</w:t>
      </w:r>
      <w:r>
        <w:rPr>
          <w:rFonts w:ascii="华文中宋" w:eastAsia="华文中宋" w:hAnsi="华文中宋"/>
          <w:szCs w:val="21"/>
        </w:rPr>
        <w:t>，统考生约</w:t>
      </w:r>
      <w:r>
        <w:rPr>
          <w:rFonts w:ascii="华文中宋" w:eastAsia="华文中宋" w:hAnsi="华文中宋"/>
          <w:szCs w:val="21"/>
        </w:rPr>
        <w:t>40%</w:t>
      </w:r>
      <w:r>
        <w:rPr>
          <w:rFonts w:ascii="华文中宋" w:eastAsia="华文中宋" w:hAnsi="华文中宋"/>
          <w:szCs w:val="21"/>
        </w:rPr>
        <w:t>。</w:t>
      </w:r>
    </w:p>
    <w:p w:rsidR="00811E73" w:rsidRDefault="009E68CA" w:rsidP="00811E73">
      <w:pPr>
        <w:pStyle w:val="2"/>
        <w:rPr>
          <w:rFonts w:hint="eastAsia"/>
        </w:rPr>
      </w:pPr>
      <w:r>
        <w:rPr>
          <w:rFonts w:ascii="华文中宋" w:eastAsia="华文中宋" w:hAnsi="华文中宋"/>
          <w:szCs w:val="21"/>
        </w:rPr>
        <w:br w:type="page"/>
      </w:r>
      <w:bookmarkStart w:id="1" w:name="_Toc524018362"/>
      <w:bookmarkStart w:id="2" w:name="_Toc511916589"/>
      <w:bookmarkStart w:id="3" w:name="_Toc524018354"/>
      <w:r w:rsidR="00811E73">
        <w:lastRenderedPageBreak/>
        <w:t>学术学位招生目录</w:t>
      </w:r>
      <w:bookmarkEnd w:id="2"/>
      <w:bookmarkEnd w:id="3"/>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811E73" w:rsidTr="00433ADA">
        <w:trPr>
          <w:tblHeader/>
        </w:trPr>
        <w:tc>
          <w:tcPr>
            <w:tcW w:w="3374" w:type="dxa"/>
            <w:tcBorders>
              <w:top w:val="single" w:sz="4" w:space="0" w:color="auto"/>
              <w:bottom w:val="single" w:sz="4" w:space="0" w:color="auto"/>
            </w:tcBorders>
            <w:vAlign w:val="center"/>
          </w:tcPr>
          <w:p w:rsidR="00811E73" w:rsidRDefault="00811E73" w:rsidP="00433ADA">
            <w:pPr>
              <w:adjustRightInd w:val="0"/>
              <w:snapToGrid w:val="0"/>
              <w:spacing w:line="280" w:lineRule="exact"/>
              <w:ind w:left="420" w:hangingChars="200" w:hanging="420"/>
              <w:jc w:val="center"/>
              <w:rPr>
                <w:rFonts w:ascii="华文中宋" w:eastAsia="华文中宋" w:hAnsi="华文中宋" w:hint="eastAsia"/>
                <w:szCs w:val="21"/>
              </w:rPr>
            </w:pPr>
            <w:r>
              <w:rPr>
                <w:rFonts w:ascii="华文中宋" w:eastAsia="华文中宋" w:hAnsi="华文中宋" w:hint="eastAsia"/>
                <w:szCs w:val="21"/>
              </w:rPr>
              <w:t>学科专业名称及代码、</w:t>
            </w:r>
          </w:p>
          <w:p w:rsidR="00811E73" w:rsidRDefault="00811E73" w:rsidP="00433ADA">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811E73" w:rsidRDefault="00811E73" w:rsidP="00433ADA">
            <w:pPr>
              <w:adjustRightInd w:val="0"/>
              <w:snapToGrid w:val="0"/>
              <w:spacing w:line="280" w:lineRule="exact"/>
              <w:jc w:val="center"/>
              <w:rPr>
                <w:rFonts w:ascii="华文中宋" w:eastAsia="华文中宋" w:hAnsi="华文中宋" w:hint="eastAsia"/>
                <w:szCs w:val="21"/>
              </w:rPr>
            </w:pPr>
            <w:r>
              <w:rPr>
                <w:rFonts w:ascii="华文中宋" w:eastAsia="华文中宋" w:hAnsi="华文中宋" w:hint="eastAsia"/>
                <w:szCs w:val="21"/>
              </w:rPr>
              <w:t>招生</w:t>
            </w:r>
          </w:p>
          <w:p w:rsidR="00811E73" w:rsidRDefault="00811E73" w:rsidP="00433ADA">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811E73" w:rsidRDefault="00811E73" w:rsidP="00433ADA">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811E73" w:rsidRDefault="00811E73" w:rsidP="00433ADA">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811E73" w:rsidTr="00433ADA">
        <w:tc>
          <w:tcPr>
            <w:tcW w:w="3374" w:type="dxa"/>
            <w:tcBorders>
              <w:top w:val="single" w:sz="4" w:space="0" w:color="auto"/>
            </w:tcBorders>
          </w:tcPr>
          <w:p w:rsidR="00811E73" w:rsidRPr="00DC1970" w:rsidRDefault="00811E73" w:rsidP="00811E73">
            <w:pPr>
              <w:pStyle w:val="3"/>
              <w:spacing w:before="156" w:after="156"/>
              <w:rPr>
                <w:spacing w:val="-8"/>
              </w:rPr>
            </w:pPr>
            <w:bookmarkStart w:id="4" w:name="_Toc524018355"/>
            <w:r w:rsidRPr="00DC1970">
              <w:rPr>
                <w:rFonts w:hint="eastAsia"/>
                <w:spacing w:val="-8"/>
              </w:rPr>
              <w:t>187</w:t>
            </w:r>
            <w:r w:rsidRPr="00DC1970">
              <w:rPr>
                <w:rFonts w:hint="eastAsia"/>
                <w:spacing w:val="-8"/>
              </w:rPr>
              <w:t>武汉光电国家研究中心</w:t>
            </w:r>
            <w:bookmarkEnd w:id="4"/>
          </w:p>
        </w:tc>
        <w:tc>
          <w:tcPr>
            <w:tcW w:w="812" w:type="dxa"/>
            <w:tcBorders>
              <w:top w:val="single" w:sz="4" w:space="0" w:color="auto"/>
            </w:tcBorders>
          </w:tcPr>
          <w:p w:rsidR="00811E73" w:rsidRDefault="00811E73" w:rsidP="00433ADA">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Borders>
              <w:top w:val="single" w:sz="4" w:space="0" w:color="auto"/>
            </w:tcBorders>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Pr="00DC1970" w:rsidRDefault="00811E73" w:rsidP="00433ADA">
            <w:pPr>
              <w:pStyle w:val="4"/>
            </w:pPr>
            <w:bookmarkStart w:id="5" w:name="_Toc524018356"/>
            <w:r w:rsidRPr="00DC1970">
              <w:rPr>
                <w:rFonts w:hint="eastAsia"/>
              </w:rPr>
              <w:t>080300</w:t>
            </w:r>
            <w:r w:rsidRPr="00DC1970">
              <w:rPr>
                <w:rFonts w:hint="eastAsia"/>
              </w:rPr>
              <w:t>光学工程</w:t>
            </w:r>
            <w:bookmarkEnd w:id="5"/>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val="restart"/>
          </w:tcPr>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①101 思想政治理论 </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②201 英语一  243 德语 </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③301 数学一 </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④809 </w:t>
            </w:r>
            <w:r w:rsidRPr="004C5E44">
              <w:rPr>
                <w:rFonts w:ascii="华文中宋" w:eastAsia="华文中宋" w:hAnsi="华文中宋"/>
                <w:szCs w:val="21"/>
              </w:rPr>
              <w:t>材料科学基础</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831 电子技术基础</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838 物理光学</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839 激光原理</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905 </w:t>
            </w:r>
            <w:r w:rsidRPr="004C5E44">
              <w:rPr>
                <w:rFonts w:ascii="华文中宋" w:eastAsia="华文中宋" w:hAnsi="华文中宋"/>
                <w:szCs w:val="21"/>
              </w:rPr>
              <w:t>综合化学</w:t>
            </w:r>
            <w:r>
              <w:rPr>
                <w:rFonts w:ascii="华文中宋" w:eastAsia="华文中宋" w:hAnsi="华文中宋" w:hint="eastAsia"/>
                <w:szCs w:val="21"/>
              </w:rPr>
              <w:t xml:space="preserve"> </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( 201、243 选一)</w:t>
            </w:r>
          </w:p>
          <w:p w:rsidR="00811E73" w:rsidRDefault="00811E73" w:rsidP="00433ADA">
            <w:pPr>
              <w:adjustRightInd w:val="0"/>
              <w:snapToGrid w:val="0"/>
              <w:spacing w:line="260" w:lineRule="exact"/>
              <w:ind w:left="735" w:hangingChars="350" w:hanging="735"/>
              <w:rPr>
                <w:rFonts w:ascii="华文中宋" w:eastAsia="华文中宋" w:hAnsi="华文中宋"/>
                <w:szCs w:val="21"/>
              </w:rPr>
            </w:pPr>
            <w:r>
              <w:rPr>
                <w:rFonts w:ascii="华文中宋" w:eastAsia="华文中宋" w:hAnsi="华文中宋" w:hint="eastAsia"/>
                <w:szCs w:val="21"/>
              </w:rPr>
              <w:t>( 809、831、838、839、905 选一)</w:t>
            </w: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01</w:t>
            </w:r>
            <w:r>
              <w:rPr>
                <w:rFonts w:ascii="华文中宋" w:eastAsia="华文中宋" w:hAnsi="华文中宋" w:hint="eastAsia"/>
                <w:spacing w:val="-2"/>
                <w:szCs w:val="21"/>
              </w:rPr>
              <w:tab/>
              <w:t>(全日制)集成光子与光电子器件</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(全日制)光通信与光网络</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(全日制)光电医学工程</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(全日制)太赫兹技术及应用</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(全日制)激光科学与工程</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(全日制)能源光电子学</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07</w:t>
            </w:r>
            <w:r>
              <w:rPr>
                <w:rFonts w:ascii="华文中宋" w:eastAsia="华文中宋" w:hAnsi="华文中宋" w:hint="eastAsia"/>
                <w:szCs w:val="21"/>
              </w:rPr>
              <w:tab/>
              <w:t xml:space="preserve">(全日制)有机光电子学 </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hint="eastAsia"/>
                <w:szCs w:val="21"/>
              </w:rPr>
            </w:pPr>
            <w:r>
              <w:rPr>
                <w:rFonts w:ascii="华文中宋" w:eastAsia="华文中宋" w:hAnsi="华文中宋" w:hint="eastAsia"/>
                <w:szCs w:val="21"/>
              </w:rPr>
              <w:t>08</w:t>
            </w:r>
            <w:r>
              <w:rPr>
                <w:rFonts w:ascii="华文中宋" w:eastAsia="华文中宋" w:hAnsi="华文中宋" w:hint="eastAsia"/>
                <w:szCs w:val="21"/>
              </w:rPr>
              <w:tab/>
              <w:t>(全日制)激光光谱学</w:t>
            </w:r>
          </w:p>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09</w:t>
            </w:r>
            <w:r>
              <w:rPr>
                <w:rFonts w:ascii="华文中宋" w:eastAsia="华文中宋" w:hAnsi="华文中宋" w:hint="eastAsia"/>
                <w:szCs w:val="21"/>
              </w:rPr>
              <w:tab/>
              <w:t>(全日制)激光材料加工技术</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hint="eastAsia"/>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Pr="00DC1970" w:rsidRDefault="00811E73" w:rsidP="00433ADA">
            <w:pPr>
              <w:pStyle w:val="4"/>
            </w:pPr>
            <w:bookmarkStart w:id="6" w:name="_Toc524018357"/>
            <w:r w:rsidRPr="00DC1970">
              <w:rPr>
                <w:rFonts w:hint="eastAsia"/>
              </w:rPr>
              <w:t>080900</w:t>
            </w:r>
            <w:r w:rsidRPr="00DC1970">
              <w:rPr>
                <w:rFonts w:hint="eastAsia"/>
              </w:rPr>
              <w:t>电子科学与技术</w:t>
            </w:r>
            <w:bookmarkEnd w:id="6"/>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val="restart"/>
          </w:tcPr>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①101 思想政治理论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②201 英语一  243 德语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③301 数学一 </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④8809 </w:t>
            </w:r>
            <w:r w:rsidRPr="004C5E44">
              <w:rPr>
                <w:rFonts w:ascii="华文中宋" w:eastAsia="华文中宋" w:hAnsi="华文中宋"/>
                <w:szCs w:val="21"/>
              </w:rPr>
              <w:t>材料科学基础</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831 电子技术基础</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838 物理光学</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839 激光原理</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905 </w:t>
            </w:r>
            <w:r w:rsidRPr="004C5E44">
              <w:rPr>
                <w:rFonts w:ascii="华文中宋" w:eastAsia="华文中宋" w:hAnsi="华文中宋"/>
                <w:szCs w:val="21"/>
              </w:rPr>
              <w:t>综合化学</w:t>
            </w:r>
            <w:r>
              <w:rPr>
                <w:rFonts w:ascii="华文中宋" w:eastAsia="华文中宋" w:hAnsi="华文中宋" w:hint="eastAsia"/>
                <w:szCs w:val="21"/>
              </w:rPr>
              <w:t xml:space="preserve"> </w:t>
            </w:r>
          </w:p>
          <w:p w:rsidR="00811E73" w:rsidRDefault="00811E73" w:rsidP="00433ADA">
            <w:pPr>
              <w:adjustRightInd w:val="0"/>
              <w:snapToGrid w:val="0"/>
              <w:spacing w:line="26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( 201、243 选一)</w:t>
            </w:r>
          </w:p>
          <w:p w:rsidR="00811E73" w:rsidRDefault="00811E73" w:rsidP="00433AD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( 809、831、838、839、905 选一)</w:t>
            </w: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(全日制)半导体光电子器件</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(全日制)微波光电子学</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 xml:space="preserve">(全日制)生物医学电子学 </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(全日制)太赫兹光电子学</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(全日制)印刷光电子学</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(全日制)半导体材料与器件</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07</w:t>
            </w:r>
            <w:r>
              <w:rPr>
                <w:rFonts w:ascii="华文中宋" w:eastAsia="华文中宋" w:hAnsi="华文中宋" w:hint="eastAsia"/>
                <w:szCs w:val="21"/>
              </w:rPr>
              <w:tab/>
              <w:t>(全日制)激光材料加工技术</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08</w:t>
            </w:r>
            <w:r>
              <w:rPr>
                <w:rFonts w:ascii="华文中宋" w:eastAsia="华文中宋" w:hAnsi="华文中宋" w:hint="eastAsia"/>
                <w:szCs w:val="21"/>
              </w:rPr>
              <w:tab/>
              <w:t>(全日制)激光与物质相互作用</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09</w:t>
            </w:r>
            <w:r>
              <w:rPr>
                <w:rFonts w:ascii="华文中宋" w:eastAsia="华文中宋" w:hAnsi="华文中宋" w:hint="eastAsia"/>
                <w:szCs w:val="21"/>
              </w:rPr>
              <w:tab/>
              <w:t>(全日制)激光科学与工程</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hint="eastAsia"/>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Pr="00DC1970" w:rsidRDefault="00811E73" w:rsidP="00433ADA">
            <w:pPr>
              <w:pStyle w:val="4"/>
            </w:pPr>
            <w:bookmarkStart w:id="7" w:name="_Toc524018358"/>
            <w:r w:rsidRPr="00DC1970">
              <w:rPr>
                <w:rFonts w:hint="eastAsia"/>
              </w:rPr>
              <w:t>081000</w:t>
            </w:r>
            <w:r w:rsidRPr="00DC1970">
              <w:rPr>
                <w:rFonts w:hint="eastAsia"/>
              </w:rPr>
              <w:t>信息与通信工程</w:t>
            </w:r>
            <w:bookmarkEnd w:id="7"/>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val="restart"/>
          </w:tcPr>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①101 思想政治理论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②201 英语一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③301 数学一 </w:t>
            </w:r>
          </w:p>
          <w:p w:rsidR="00811E73" w:rsidRDefault="00811E73" w:rsidP="00433AD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④824 信号与线性系统</w:t>
            </w: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(全日制)移动互联网</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(全日制)下一代移动通信系统</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(全日制)多媒体通信</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(全日制)机器学习与数据挖掘</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05</w:t>
            </w:r>
            <w:r>
              <w:rPr>
                <w:rFonts w:ascii="华文中宋" w:eastAsia="华文中宋" w:hAnsi="华文中宋" w:hint="eastAsia"/>
                <w:spacing w:val="-2"/>
                <w:szCs w:val="21"/>
              </w:rPr>
              <w:tab/>
              <w:t>(全日制)生物医学健康信息技术</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(全日制)无人机与机器人</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hint="eastAsia"/>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Pr="00DC1970" w:rsidRDefault="00811E73" w:rsidP="00433ADA">
            <w:pPr>
              <w:pStyle w:val="4"/>
            </w:pPr>
            <w:bookmarkStart w:id="8" w:name="_Toc524018359"/>
            <w:r w:rsidRPr="00DC1970">
              <w:rPr>
                <w:rFonts w:hint="eastAsia"/>
              </w:rPr>
              <w:t>081201</w:t>
            </w:r>
            <w:r w:rsidRPr="00DC1970">
              <w:rPr>
                <w:rFonts w:hint="eastAsia"/>
              </w:rPr>
              <w:t>计算机系统结构</w:t>
            </w:r>
            <w:bookmarkEnd w:id="8"/>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val="restart"/>
          </w:tcPr>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①101 思想政治理论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②201 英语一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③301 数学一 </w:t>
            </w:r>
          </w:p>
          <w:p w:rsidR="00811E73" w:rsidRDefault="00811E73" w:rsidP="00433AD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④834 计算机专业基础综合(数据结构、计算机网络)</w:t>
            </w: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(全日制)海量存储系统与云存储服务</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(全日制)高性能计算与云计算技术</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(全日制)多媒体计算与网络</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(全日制)多核与虚拟化技术</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(全日制)新型存储技术与器件</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06</w:t>
            </w:r>
            <w:r>
              <w:rPr>
                <w:rFonts w:ascii="华文中宋" w:eastAsia="华文中宋" w:hAnsi="华文中宋" w:hint="eastAsia"/>
                <w:spacing w:val="-2"/>
                <w:szCs w:val="21"/>
              </w:rPr>
              <w:tab/>
              <w:t>(全日制)嵌入式系统与</w:t>
            </w:r>
            <w:proofErr w:type="spellStart"/>
            <w:r>
              <w:rPr>
                <w:rFonts w:ascii="华文中宋" w:eastAsia="华文中宋" w:hAnsi="华文中宋" w:hint="eastAsia"/>
                <w:spacing w:val="-2"/>
                <w:szCs w:val="21"/>
              </w:rPr>
              <w:t>SoC</w:t>
            </w:r>
            <w:proofErr w:type="spellEnd"/>
            <w:r>
              <w:rPr>
                <w:rFonts w:ascii="华文中宋" w:eastAsia="华文中宋" w:hAnsi="华文中宋" w:hint="eastAsia"/>
                <w:spacing w:val="-2"/>
                <w:szCs w:val="21"/>
              </w:rPr>
              <w:t>设计</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Pr="00DC1970" w:rsidRDefault="00811E73" w:rsidP="00433ADA">
            <w:pPr>
              <w:pStyle w:val="4"/>
            </w:pPr>
            <w:bookmarkStart w:id="9" w:name="_Toc524018360"/>
            <w:r w:rsidRPr="00DC1970">
              <w:rPr>
                <w:rFonts w:hint="eastAsia"/>
              </w:rPr>
              <w:lastRenderedPageBreak/>
              <w:t>083100</w:t>
            </w:r>
            <w:r w:rsidRPr="00DC1970">
              <w:rPr>
                <w:rFonts w:hint="eastAsia"/>
              </w:rPr>
              <w:t>生物医学工程</w:t>
            </w:r>
            <w:bookmarkEnd w:id="9"/>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val="restart"/>
          </w:tcPr>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①101 思想政治理论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②201 英语一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③301 数学一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④831 电子技术基础</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838 物理光学</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839 激光原理</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890 普通物理 </w:t>
            </w:r>
          </w:p>
          <w:p w:rsidR="00811E73" w:rsidRDefault="00811E73" w:rsidP="00433AD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( 831、838、839、890 选一)</w:t>
            </w: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(全日制)生物信息技术</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(全日制)医学成像技术与应用</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(全日制)模拟与可视化数字化生命</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(全日制)生物医学测量与控制</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(全日制)生物医学信号检测与处理</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(全日制)生物医学图象处理与分析</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07</w:t>
            </w:r>
            <w:r>
              <w:rPr>
                <w:rFonts w:ascii="华文中宋" w:eastAsia="华文中宋" w:hAnsi="华文中宋" w:hint="eastAsia"/>
                <w:spacing w:val="-2"/>
                <w:szCs w:val="21"/>
              </w:rPr>
              <w:tab/>
              <w:t>(全日制)脑网络成像与人工智能</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Pr="00DC1970" w:rsidRDefault="00811E73" w:rsidP="00433ADA">
            <w:pPr>
              <w:pStyle w:val="4"/>
            </w:pPr>
            <w:bookmarkStart w:id="10" w:name="_Toc524018361"/>
            <w:r w:rsidRPr="00DC1970">
              <w:rPr>
                <w:rFonts w:hint="eastAsia"/>
              </w:rPr>
              <w:t>0831Z2</w:t>
            </w:r>
            <w:r w:rsidRPr="00DC1970">
              <w:rPr>
                <w:rFonts w:hint="eastAsia"/>
              </w:rPr>
              <w:t>生物医学光子学</w:t>
            </w:r>
            <w:bookmarkEnd w:id="10"/>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val="restart"/>
          </w:tcPr>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①101 思想政治理论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②201 英语一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③301 数学一 </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④831 电子技术基础</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838 物理光学</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839 激光原理</w:t>
            </w:r>
          </w:p>
          <w:p w:rsidR="00811E73" w:rsidRDefault="00811E73" w:rsidP="00433ADA">
            <w:pPr>
              <w:adjustRightInd w:val="0"/>
              <w:snapToGrid w:val="0"/>
              <w:spacing w:line="280" w:lineRule="exact"/>
              <w:ind w:left="735" w:hangingChars="350" w:hanging="735"/>
              <w:rPr>
                <w:rFonts w:ascii="华文中宋" w:eastAsia="华文中宋" w:hAnsi="华文中宋" w:hint="eastAsia"/>
                <w:szCs w:val="21"/>
              </w:rPr>
            </w:pPr>
            <w:r>
              <w:rPr>
                <w:rFonts w:ascii="华文中宋" w:eastAsia="华文中宋" w:hAnsi="华文中宋" w:hint="eastAsia"/>
                <w:szCs w:val="21"/>
              </w:rPr>
              <w:t xml:space="preserve">  890 普通物理 </w:t>
            </w:r>
          </w:p>
          <w:p w:rsidR="00811E73" w:rsidRDefault="00811E73" w:rsidP="00433AD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( 831、838、839、890 选一)</w:t>
            </w: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(全日制)纳米生物光子学与生物传感</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(全日制)神经光学成像</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(全日制)生物分子光子学与光学分子成像</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(全日制)显微光学成像</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05</w:t>
            </w:r>
            <w:r>
              <w:rPr>
                <w:rFonts w:ascii="华文中宋" w:eastAsia="华文中宋" w:hAnsi="华文中宋" w:hint="eastAsia"/>
                <w:spacing w:val="-2"/>
                <w:szCs w:val="21"/>
              </w:rPr>
              <w:tab/>
              <w:t>(全日制)组织光学与医学光子学</w:t>
            </w: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vMerge/>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r w:rsidR="00811E73" w:rsidTr="00433ADA">
        <w:tc>
          <w:tcPr>
            <w:tcW w:w="3374" w:type="dxa"/>
          </w:tcPr>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433ADA">
            <w:pPr>
              <w:adjustRightInd w:val="0"/>
              <w:snapToGrid w:val="0"/>
              <w:spacing w:line="280" w:lineRule="exact"/>
              <w:ind w:left="412" w:hangingChars="200" w:hanging="412"/>
              <w:rPr>
                <w:rFonts w:ascii="华文中宋" w:eastAsia="华文中宋" w:hAnsi="华文中宋" w:hint="eastAsia"/>
                <w:spacing w:val="-2"/>
                <w:szCs w:val="21"/>
              </w:rPr>
            </w:pPr>
          </w:p>
          <w:p w:rsidR="00811E73" w:rsidRDefault="00811E73" w:rsidP="00811E73">
            <w:pPr>
              <w:adjustRightInd w:val="0"/>
              <w:snapToGrid w:val="0"/>
              <w:spacing w:beforeLines="50" w:line="280" w:lineRule="exact"/>
              <w:ind w:left="412" w:hangingChars="200" w:hanging="412"/>
              <w:rPr>
                <w:rFonts w:ascii="华文中宋" w:eastAsia="华文中宋" w:hAnsi="华文中宋" w:hint="eastAsia"/>
                <w:spacing w:val="-2"/>
                <w:szCs w:val="21"/>
              </w:rPr>
            </w:pPr>
          </w:p>
        </w:tc>
        <w:tc>
          <w:tcPr>
            <w:tcW w:w="812" w:type="dxa"/>
          </w:tcPr>
          <w:p w:rsidR="00811E73" w:rsidRDefault="00811E73" w:rsidP="00433ADA">
            <w:pPr>
              <w:adjustRightInd w:val="0"/>
              <w:snapToGrid w:val="0"/>
              <w:spacing w:line="280" w:lineRule="exact"/>
              <w:rPr>
                <w:rFonts w:ascii="华文中宋" w:eastAsia="华文中宋" w:hAnsi="华文中宋"/>
                <w:szCs w:val="21"/>
              </w:rPr>
            </w:pPr>
          </w:p>
        </w:tc>
        <w:tc>
          <w:tcPr>
            <w:tcW w:w="2953" w:type="dxa"/>
          </w:tcPr>
          <w:p w:rsidR="00811E73" w:rsidRDefault="00811E73" w:rsidP="00433ADA">
            <w:pPr>
              <w:adjustRightInd w:val="0"/>
              <w:snapToGrid w:val="0"/>
              <w:spacing w:line="280" w:lineRule="exact"/>
              <w:ind w:left="735" w:hangingChars="350" w:hanging="735"/>
              <w:rPr>
                <w:rFonts w:ascii="华文中宋" w:eastAsia="华文中宋" w:hAnsi="华文中宋"/>
                <w:szCs w:val="21"/>
              </w:rPr>
            </w:pPr>
          </w:p>
        </w:tc>
        <w:tc>
          <w:tcPr>
            <w:tcW w:w="1274" w:type="dxa"/>
          </w:tcPr>
          <w:p w:rsidR="00811E73" w:rsidRDefault="00811E73" w:rsidP="00433ADA">
            <w:pPr>
              <w:adjustRightInd w:val="0"/>
              <w:snapToGrid w:val="0"/>
              <w:spacing w:line="280" w:lineRule="exact"/>
              <w:rPr>
                <w:rFonts w:ascii="华文中宋" w:eastAsia="华文中宋" w:hAnsi="华文中宋"/>
                <w:szCs w:val="21"/>
              </w:rPr>
            </w:pPr>
          </w:p>
        </w:tc>
      </w:tr>
    </w:tbl>
    <w:p w:rsidR="002E6C86" w:rsidRDefault="00811E73" w:rsidP="00811E73">
      <w:pPr>
        <w:pStyle w:val="2"/>
      </w:pPr>
      <w:r>
        <w:br w:type="page"/>
      </w:r>
      <w:r w:rsidR="009E68CA">
        <w:lastRenderedPageBreak/>
        <w:t>专业学位招生目录</w:t>
      </w:r>
      <w:bookmarkEnd w:id="1"/>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2E6C86">
        <w:trPr>
          <w:tblHeader/>
        </w:trPr>
        <w:tc>
          <w:tcPr>
            <w:tcW w:w="3374" w:type="dxa"/>
            <w:tcBorders>
              <w:top w:val="single" w:sz="4" w:space="0" w:color="auto"/>
              <w:bottom w:val="single" w:sz="4" w:space="0" w:color="auto"/>
            </w:tcBorders>
            <w:vAlign w:val="center"/>
          </w:tcPr>
          <w:p w:rsidR="002E6C86" w:rsidRDefault="009E68CA">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2E6C86" w:rsidRDefault="009E68CA">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2E6C86" w:rsidRDefault="009E68CA">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2E6C86" w:rsidRDefault="009E68CA">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2E6C86" w:rsidRDefault="009E68CA">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2E6C86" w:rsidRDefault="009E68CA">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2E6C86">
        <w:tc>
          <w:tcPr>
            <w:tcW w:w="3374" w:type="dxa"/>
            <w:tcBorders>
              <w:top w:val="single" w:sz="4" w:space="0" w:color="auto"/>
            </w:tcBorders>
          </w:tcPr>
          <w:p w:rsidR="002E6C86" w:rsidRDefault="009E68CA" w:rsidP="00811E73">
            <w:pPr>
              <w:pStyle w:val="3"/>
              <w:spacing w:before="156" w:after="156"/>
              <w:rPr>
                <w:spacing w:val="-8"/>
              </w:rPr>
            </w:pPr>
            <w:bookmarkStart w:id="11" w:name="_Toc524018363"/>
            <w:r>
              <w:rPr>
                <w:rFonts w:hint="eastAsia"/>
                <w:spacing w:val="-8"/>
              </w:rPr>
              <w:t>187</w:t>
            </w:r>
            <w:r>
              <w:rPr>
                <w:rFonts w:hint="eastAsia"/>
                <w:spacing w:val="-8"/>
              </w:rPr>
              <w:t>武汉光电国家研究中心</w:t>
            </w:r>
            <w:bookmarkEnd w:id="11"/>
          </w:p>
        </w:tc>
        <w:tc>
          <w:tcPr>
            <w:tcW w:w="812" w:type="dxa"/>
            <w:tcBorders>
              <w:top w:val="single" w:sz="4" w:space="0" w:color="auto"/>
            </w:tcBorders>
          </w:tcPr>
          <w:p w:rsidR="002E6C86" w:rsidRDefault="002E6C86">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Borders>
              <w:top w:val="single" w:sz="4" w:space="0" w:color="auto"/>
            </w:tcBorders>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pStyle w:val="4"/>
            </w:pPr>
            <w:bookmarkStart w:id="12" w:name="_Toc524018364"/>
            <w:r>
              <w:rPr>
                <w:rFonts w:hint="eastAsia"/>
              </w:rPr>
              <w:t>085202</w:t>
            </w:r>
            <w:r>
              <w:rPr>
                <w:rFonts w:hint="eastAsia"/>
              </w:rPr>
              <w:t>光学工程</w:t>
            </w:r>
            <w:bookmarkEnd w:id="12"/>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val="restart"/>
          </w:tcPr>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831 </w:t>
            </w:r>
            <w:r>
              <w:rPr>
                <w:rFonts w:ascii="华文中宋" w:eastAsia="华文中宋" w:hAnsi="华文中宋" w:hint="eastAsia"/>
                <w:szCs w:val="21"/>
              </w:rPr>
              <w:t>电子技术基础</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839 </w:t>
            </w:r>
            <w:r>
              <w:rPr>
                <w:rFonts w:ascii="华文中宋" w:eastAsia="华文中宋" w:hAnsi="华文中宋" w:hint="eastAsia"/>
                <w:szCs w:val="21"/>
              </w:rPr>
              <w:t>激光原理</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( 831</w:t>
            </w:r>
            <w:r>
              <w:rPr>
                <w:rFonts w:ascii="华文中宋" w:eastAsia="华文中宋" w:hAnsi="华文中宋" w:hint="eastAsia"/>
                <w:szCs w:val="21"/>
              </w:rPr>
              <w:t>、</w:t>
            </w:r>
            <w:r>
              <w:rPr>
                <w:rFonts w:ascii="华文中宋" w:eastAsia="华文中宋" w:hAnsi="华文中宋" w:hint="eastAsia"/>
                <w:szCs w:val="21"/>
              </w:rPr>
              <w:t xml:space="preserve">839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2E6C86">
            <w:pPr>
              <w:adjustRightInd w:val="0"/>
              <w:snapToGrid w:val="0"/>
              <w:spacing w:line="280" w:lineRule="exact"/>
              <w:ind w:left="420" w:hangingChars="200" w:hanging="420"/>
              <w:rPr>
                <w:rFonts w:ascii="华文中宋" w:eastAsia="华文中宋" w:hAnsi="华文中宋"/>
                <w:szCs w:val="21"/>
              </w:rPr>
            </w:pP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pStyle w:val="4"/>
            </w:pPr>
            <w:bookmarkStart w:id="13" w:name="_Toc524018365"/>
            <w:r>
              <w:rPr>
                <w:rFonts w:hint="eastAsia"/>
              </w:rPr>
              <w:t>085208</w:t>
            </w:r>
            <w:r>
              <w:rPr>
                <w:rFonts w:hint="eastAsia"/>
              </w:rPr>
              <w:t>电子与通信工程</w:t>
            </w:r>
            <w:bookmarkEnd w:id="13"/>
          </w:p>
          <w:p w:rsidR="002E6C86" w:rsidRDefault="009E68CA">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val="restart"/>
          </w:tcPr>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2E6C86">
            <w:pPr>
              <w:adjustRightInd w:val="0"/>
              <w:snapToGrid w:val="0"/>
              <w:spacing w:line="280" w:lineRule="exact"/>
              <w:ind w:left="420" w:hangingChars="200" w:hanging="420"/>
              <w:rPr>
                <w:rFonts w:ascii="华文中宋" w:eastAsia="华文中宋" w:hAnsi="华文中宋"/>
                <w:szCs w:val="21"/>
              </w:rPr>
            </w:pP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2E6C86">
            <w:pPr>
              <w:adjustRightInd w:val="0"/>
              <w:snapToGrid w:val="0"/>
              <w:spacing w:line="280" w:lineRule="exact"/>
              <w:ind w:left="420" w:hangingChars="200" w:hanging="420"/>
              <w:rPr>
                <w:rFonts w:ascii="华文中宋" w:eastAsia="华文中宋" w:hAnsi="华文中宋"/>
                <w:szCs w:val="21"/>
              </w:rPr>
            </w:pP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pStyle w:val="4"/>
            </w:pPr>
            <w:bookmarkStart w:id="14" w:name="_Toc524018366"/>
            <w:r>
              <w:rPr>
                <w:rFonts w:hint="eastAsia"/>
              </w:rPr>
              <w:t>085211</w:t>
            </w:r>
            <w:r>
              <w:rPr>
                <w:rFonts w:hint="eastAsia"/>
              </w:rPr>
              <w:t>计算机技术</w:t>
            </w:r>
            <w:bookmarkEnd w:id="14"/>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val="restart"/>
          </w:tcPr>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834 </w:t>
            </w:r>
            <w:r>
              <w:rPr>
                <w:rFonts w:ascii="华文中宋" w:eastAsia="华文中宋" w:hAnsi="华文中宋" w:hint="eastAsia"/>
                <w:szCs w:val="21"/>
              </w:rPr>
              <w:t>计算机专业基础综合</w:t>
            </w:r>
            <w:r>
              <w:rPr>
                <w:rFonts w:ascii="华文中宋" w:eastAsia="华文中宋" w:hAnsi="华文中宋" w:hint="eastAsia"/>
                <w:szCs w:val="21"/>
              </w:rPr>
              <w:t>(</w:t>
            </w:r>
            <w:r>
              <w:rPr>
                <w:rFonts w:ascii="华文中宋" w:eastAsia="华文中宋" w:hAnsi="华文中宋" w:hint="eastAsia"/>
                <w:szCs w:val="21"/>
              </w:rPr>
              <w:t>数据结构、计算机网络</w:t>
            </w:r>
            <w:r>
              <w:rPr>
                <w:rFonts w:ascii="华文中宋" w:eastAsia="华文中宋" w:hAnsi="华文中宋" w:hint="eastAsia"/>
                <w:szCs w:val="21"/>
              </w:rPr>
              <w:t>)</w:t>
            </w: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2E6C86">
            <w:pPr>
              <w:adjustRightInd w:val="0"/>
              <w:snapToGrid w:val="0"/>
              <w:spacing w:line="280" w:lineRule="exact"/>
              <w:ind w:left="420" w:hangingChars="200" w:hanging="420"/>
              <w:rPr>
                <w:rFonts w:ascii="华文中宋" w:eastAsia="华文中宋" w:hAnsi="华文中宋"/>
                <w:szCs w:val="21"/>
              </w:rPr>
            </w:pP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pStyle w:val="4"/>
            </w:pPr>
            <w:bookmarkStart w:id="15" w:name="_Toc524018367"/>
            <w:r>
              <w:rPr>
                <w:rFonts w:hint="eastAsia"/>
              </w:rPr>
              <w:t>085230</w:t>
            </w:r>
            <w:r>
              <w:rPr>
                <w:rFonts w:hint="eastAsia"/>
              </w:rPr>
              <w:t>生物医学工程</w:t>
            </w:r>
            <w:bookmarkEnd w:id="15"/>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val="restart"/>
          </w:tcPr>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2E6C86" w:rsidRDefault="009E68CA">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890 </w:t>
            </w:r>
            <w:r>
              <w:rPr>
                <w:rFonts w:ascii="华文中宋" w:eastAsia="华文中宋" w:hAnsi="华文中宋" w:hint="eastAsia"/>
                <w:szCs w:val="21"/>
              </w:rPr>
              <w:t>普通物理</w:t>
            </w: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Pr>
          <w:p w:rsidR="002E6C86" w:rsidRDefault="009E68C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2E6C86" w:rsidRDefault="002E6C86">
            <w:pPr>
              <w:adjustRightInd w:val="0"/>
              <w:snapToGrid w:val="0"/>
              <w:spacing w:line="280" w:lineRule="exact"/>
              <w:rPr>
                <w:rFonts w:ascii="华文中宋" w:eastAsia="华文中宋" w:hAnsi="华文中宋"/>
                <w:szCs w:val="21"/>
              </w:rPr>
            </w:pPr>
          </w:p>
        </w:tc>
        <w:tc>
          <w:tcPr>
            <w:tcW w:w="2953" w:type="dxa"/>
            <w:vMerge/>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Pr>
          <w:p w:rsidR="002E6C86" w:rsidRDefault="002E6C86">
            <w:pPr>
              <w:adjustRightInd w:val="0"/>
              <w:snapToGrid w:val="0"/>
              <w:spacing w:line="280" w:lineRule="exact"/>
              <w:rPr>
                <w:rFonts w:ascii="华文中宋" w:eastAsia="华文中宋" w:hAnsi="华文中宋"/>
                <w:szCs w:val="21"/>
              </w:rPr>
            </w:pPr>
          </w:p>
        </w:tc>
      </w:tr>
      <w:tr w:rsidR="002E6C86">
        <w:tc>
          <w:tcPr>
            <w:tcW w:w="3374" w:type="dxa"/>
            <w:tcBorders>
              <w:bottom w:val="single" w:sz="4" w:space="0" w:color="auto"/>
            </w:tcBorders>
          </w:tcPr>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pPr>
              <w:adjustRightInd w:val="0"/>
              <w:snapToGrid w:val="0"/>
              <w:spacing w:line="280" w:lineRule="exact"/>
              <w:ind w:left="420" w:hangingChars="200" w:hanging="420"/>
              <w:rPr>
                <w:rFonts w:ascii="华文中宋" w:eastAsia="华文中宋" w:hAnsi="华文中宋"/>
                <w:szCs w:val="21"/>
              </w:rPr>
            </w:pPr>
          </w:p>
          <w:p w:rsidR="002E6C86" w:rsidRDefault="002E6C86" w:rsidP="00811E73">
            <w:pPr>
              <w:adjustRightInd w:val="0"/>
              <w:snapToGrid w:val="0"/>
              <w:spacing w:beforeLines="15"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2E6C86" w:rsidRDefault="002E6C86">
            <w:pPr>
              <w:adjustRightInd w:val="0"/>
              <w:snapToGrid w:val="0"/>
              <w:spacing w:line="280" w:lineRule="exact"/>
              <w:rPr>
                <w:rFonts w:ascii="华文中宋" w:eastAsia="华文中宋" w:hAnsi="华文中宋"/>
                <w:szCs w:val="21"/>
              </w:rPr>
            </w:pPr>
          </w:p>
        </w:tc>
        <w:tc>
          <w:tcPr>
            <w:tcW w:w="2953" w:type="dxa"/>
            <w:tcBorders>
              <w:bottom w:val="single" w:sz="4" w:space="0" w:color="auto"/>
            </w:tcBorders>
          </w:tcPr>
          <w:p w:rsidR="002E6C86" w:rsidRDefault="002E6C86">
            <w:pPr>
              <w:adjustRightInd w:val="0"/>
              <w:snapToGrid w:val="0"/>
              <w:spacing w:line="280" w:lineRule="exact"/>
              <w:ind w:left="735" w:hangingChars="350" w:hanging="735"/>
              <w:rPr>
                <w:rFonts w:ascii="华文中宋" w:eastAsia="华文中宋" w:hAnsi="华文中宋"/>
                <w:szCs w:val="21"/>
              </w:rPr>
            </w:pPr>
          </w:p>
        </w:tc>
        <w:tc>
          <w:tcPr>
            <w:tcW w:w="1274" w:type="dxa"/>
            <w:tcBorders>
              <w:bottom w:val="single" w:sz="4" w:space="0" w:color="auto"/>
            </w:tcBorders>
          </w:tcPr>
          <w:p w:rsidR="002E6C86" w:rsidRDefault="002E6C86">
            <w:pPr>
              <w:adjustRightInd w:val="0"/>
              <w:snapToGrid w:val="0"/>
              <w:spacing w:line="280" w:lineRule="exact"/>
              <w:rPr>
                <w:rFonts w:ascii="华文中宋" w:eastAsia="华文中宋" w:hAnsi="华文中宋"/>
                <w:szCs w:val="21"/>
              </w:rPr>
            </w:pPr>
          </w:p>
        </w:tc>
      </w:tr>
    </w:tbl>
    <w:p w:rsidR="002E6C86" w:rsidRDefault="002E6C86"/>
    <w:sectPr w:rsidR="002E6C86" w:rsidSect="002E6C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CA" w:rsidRDefault="009E68CA" w:rsidP="00811E73">
      <w:r>
        <w:separator/>
      </w:r>
    </w:p>
  </w:endnote>
  <w:endnote w:type="continuationSeparator" w:id="0">
    <w:p w:rsidR="009E68CA" w:rsidRDefault="009E68CA" w:rsidP="00811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CA" w:rsidRDefault="009E68CA" w:rsidP="00811E73">
      <w:r>
        <w:separator/>
      </w:r>
    </w:p>
  </w:footnote>
  <w:footnote w:type="continuationSeparator" w:id="0">
    <w:p w:rsidR="009E68CA" w:rsidRDefault="009E68CA" w:rsidP="00811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2E6C86"/>
    <w:rsid w:val="00811E73"/>
    <w:rsid w:val="009E68CA"/>
    <w:rsid w:val="05032EF4"/>
    <w:rsid w:val="05974DA1"/>
    <w:rsid w:val="09297FF5"/>
    <w:rsid w:val="09A50462"/>
    <w:rsid w:val="106F654F"/>
    <w:rsid w:val="23030AD0"/>
    <w:rsid w:val="37A46F2A"/>
    <w:rsid w:val="3C3D7222"/>
    <w:rsid w:val="527A7137"/>
    <w:rsid w:val="5FF639E9"/>
    <w:rsid w:val="60911CCF"/>
    <w:rsid w:val="680B58E5"/>
    <w:rsid w:val="68856135"/>
    <w:rsid w:val="6C6A4959"/>
    <w:rsid w:val="6EAC391B"/>
    <w:rsid w:val="75560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C86"/>
    <w:pPr>
      <w:widowControl w:val="0"/>
      <w:jc w:val="both"/>
    </w:pPr>
    <w:rPr>
      <w:kern w:val="2"/>
      <w:sz w:val="21"/>
      <w:szCs w:val="24"/>
    </w:rPr>
  </w:style>
  <w:style w:type="paragraph" w:styleId="1">
    <w:name w:val="heading 1"/>
    <w:basedOn w:val="a"/>
    <w:next w:val="a"/>
    <w:qFormat/>
    <w:rsid w:val="002E6C86"/>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link w:val="2Char"/>
    <w:qFormat/>
    <w:rsid w:val="002E6C86"/>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2E6C86"/>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2E6C86"/>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2E6C86"/>
    <w:pPr>
      <w:ind w:firstLineChars="200" w:firstLine="420"/>
    </w:pPr>
  </w:style>
  <w:style w:type="paragraph" w:styleId="HTML">
    <w:name w:val="HTML Preformatted"/>
    <w:basedOn w:val="a"/>
    <w:qFormat/>
    <w:rsid w:val="002E6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2E6C86"/>
    <w:pPr>
      <w:widowControl/>
      <w:spacing w:before="100" w:beforeAutospacing="1" w:after="100" w:afterAutospacing="1"/>
      <w:jc w:val="left"/>
    </w:pPr>
    <w:rPr>
      <w:rFonts w:ascii="宋体" w:hAnsi="宋体"/>
      <w:kern w:val="0"/>
      <w:sz w:val="24"/>
    </w:rPr>
  </w:style>
  <w:style w:type="character" w:styleId="HTML0">
    <w:name w:val="HTML Typewriter"/>
    <w:qFormat/>
    <w:rsid w:val="002E6C86"/>
    <w:rPr>
      <w:rFonts w:ascii="宋体" w:eastAsia="宋体" w:hAnsi="宋体" w:cs="宋体"/>
      <w:sz w:val="12"/>
      <w:szCs w:val="12"/>
    </w:rPr>
  </w:style>
  <w:style w:type="character" w:styleId="a5">
    <w:name w:val="Hyperlink"/>
    <w:qFormat/>
    <w:rsid w:val="002E6C86"/>
    <w:rPr>
      <w:color w:val="0000FF"/>
      <w:u w:val="single"/>
    </w:rPr>
  </w:style>
  <w:style w:type="paragraph" w:customStyle="1" w:styleId="msolistparagraph0">
    <w:name w:val="msolistparagraph"/>
    <w:basedOn w:val="a"/>
    <w:qFormat/>
    <w:rsid w:val="002E6C86"/>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2E6C86"/>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2E6C86"/>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2E6C86"/>
    <w:pPr>
      <w:spacing w:line="360" w:lineRule="auto"/>
      <w:ind w:firstLineChars="200" w:firstLine="200"/>
    </w:pPr>
    <w:rPr>
      <w:sz w:val="24"/>
      <w:szCs w:val="20"/>
    </w:rPr>
  </w:style>
  <w:style w:type="paragraph" w:customStyle="1" w:styleId="10">
    <w:name w:val="列出段落1"/>
    <w:basedOn w:val="a"/>
    <w:qFormat/>
    <w:rsid w:val="002E6C86"/>
    <w:pPr>
      <w:ind w:firstLineChars="200" w:firstLine="420"/>
    </w:pPr>
  </w:style>
  <w:style w:type="character" w:customStyle="1" w:styleId="4Char">
    <w:name w:val="标题 4 Char"/>
    <w:link w:val="4"/>
    <w:qFormat/>
    <w:rsid w:val="002E6C86"/>
    <w:rPr>
      <w:rFonts w:ascii="华文中宋" w:eastAsia="黑体" w:hAnsi="华文中宋"/>
      <w:b/>
      <w:bCs/>
      <w:kern w:val="0"/>
      <w:sz w:val="24"/>
    </w:rPr>
  </w:style>
  <w:style w:type="paragraph" w:customStyle="1" w:styleId="style1">
    <w:name w:val="style1"/>
    <w:basedOn w:val="a"/>
    <w:qFormat/>
    <w:rsid w:val="002E6C86"/>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6">
    <w:name w:val="header"/>
    <w:basedOn w:val="a"/>
    <w:link w:val="Char"/>
    <w:rsid w:val="00811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11E73"/>
    <w:rPr>
      <w:kern w:val="2"/>
      <w:sz w:val="18"/>
      <w:szCs w:val="18"/>
    </w:rPr>
  </w:style>
  <w:style w:type="paragraph" w:styleId="a7">
    <w:name w:val="footer"/>
    <w:basedOn w:val="a"/>
    <w:link w:val="Char0"/>
    <w:rsid w:val="00811E73"/>
    <w:pPr>
      <w:tabs>
        <w:tab w:val="center" w:pos="4153"/>
        <w:tab w:val="right" w:pos="8306"/>
      </w:tabs>
      <w:snapToGrid w:val="0"/>
      <w:jc w:val="left"/>
    </w:pPr>
    <w:rPr>
      <w:sz w:val="18"/>
      <w:szCs w:val="18"/>
    </w:rPr>
  </w:style>
  <w:style w:type="character" w:customStyle="1" w:styleId="Char0">
    <w:name w:val="页脚 Char"/>
    <w:basedOn w:val="a1"/>
    <w:link w:val="a7"/>
    <w:rsid w:val="00811E73"/>
    <w:rPr>
      <w:kern w:val="2"/>
      <w:sz w:val="18"/>
      <w:szCs w:val="18"/>
    </w:rPr>
  </w:style>
  <w:style w:type="character" w:customStyle="1" w:styleId="2Char">
    <w:name w:val="标题 2 Char"/>
    <w:link w:val="2"/>
    <w:rsid w:val="00811E73"/>
    <w:rPr>
      <w:rFonts w:eastAsia="黑体"/>
      <w:b/>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nlo.cn/Teachers.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793</Words>
  <Characters>4525</Characters>
  <Application>Microsoft Office Word</Application>
  <DocSecurity>0</DocSecurity>
  <Lines>37</Lines>
  <Paragraphs>10</Paragraphs>
  <ScaleCrop>false</ScaleCrop>
  <Company>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2</cp:revision>
  <dcterms:created xsi:type="dcterms:W3CDTF">2018-09-25T00:47:00Z</dcterms:created>
  <dcterms:modified xsi:type="dcterms:W3CDTF">2018-09-27T02:32:00Z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