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46" w:rsidRDefault="006F1946" w:rsidP="00D57C00">
      <w:pPr>
        <w:jc w:val="center"/>
        <w:rPr>
          <w:rFonts w:ascii="Helvetica" w:hAnsi="Helvetica" w:cs="Helvetica" w:hint="eastAsia"/>
          <w:b/>
          <w:color w:val="000000"/>
          <w:szCs w:val="21"/>
        </w:rPr>
      </w:pPr>
    </w:p>
    <w:tbl>
      <w:tblPr>
        <w:tblW w:w="14761" w:type="dxa"/>
        <w:tblInd w:w="-601" w:type="dxa"/>
        <w:tblLook w:val="04A0"/>
      </w:tblPr>
      <w:tblGrid>
        <w:gridCol w:w="1541"/>
        <w:gridCol w:w="736"/>
        <w:gridCol w:w="1409"/>
        <w:gridCol w:w="11075"/>
      </w:tblGrid>
      <w:tr w:rsidR="006F1946" w:rsidRPr="006F1946" w:rsidTr="006F1946">
        <w:trPr>
          <w:trHeight w:val="312"/>
        </w:trPr>
        <w:tc>
          <w:tcPr>
            <w:tcW w:w="14761" w:type="dxa"/>
            <w:gridSpan w:val="4"/>
            <w:tcBorders>
              <w:top w:val="nil"/>
              <w:left w:val="nil"/>
              <w:bottom w:val="single" w:sz="4" w:space="0" w:color="auto"/>
              <w:right w:val="nil"/>
            </w:tcBorders>
            <w:shd w:val="clear" w:color="auto" w:fill="auto"/>
            <w:noWrap/>
            <w:vAlign w:val="bottom"/>
            <w:hideMark/>
          </w:tcPr>
          <w:p w:rsidR="006F1946" w:rsidRPr="006F1946" w:rsidRDefault="006F1946" w:rsidP="006F1946">
            <w:pPr>
              <w:widowControl/>
              <w:jc w:val="center"/>
              <w:rPr>
                <w:rFonts w:ascii="仿宋_GB2312" w:eastAsia="仿宋_GB2312" w:hAnsi="宋体" w:cs="宋体"/>
                <w:b/>
                <w:bCs/>
                <w:kern w:val="0"/>
                <w:sz w:val="24"/>
                <w:szCs w:val="24"/>
              </w:rPr>
            </w:pPr>
            <w:r w:rsidRPr="006F1946">
              <w:rPr>
                <w:rFonts w:ascii="仿宋_GB2312" w:eastAsia="仿宋_GB2312" w:hAnsi="宋体" w:cs="宋体" w:hint="eastAsia"/>
                <w:b/>
                <w:bCs/>
                <w:kern w:val="0"/>
                <w:sz w:val="24"/>
                <w:szCs w:val="24"/>
              </w:rPr>
              <w:t>苏州大学招收攻读硕士学位研究生参考书目</w:t>
            </w:r>
          </w:p>
        </w:tc>
      </w:tr>
      <w:tr w:rsidR="006F1946" w:rsidRPr="006F1946" w:rsidTr="006F1946">
        <w:trPr>
          <w:trHeight w:val="312"/>
        </w:trPr>
        <w:tc>
          <w:tcPr>
            <w:tcW w:w="1541" w:type="dxa"/>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新宋体" w:eastAsia="新宋体" w:hAnsi="新宋体" w:cs="宋体"/>
                <w:color w:val="000000"/>
                <w:kern w:val="0"/>
                <w:sz w:val="20"/>
                <w:szCs w:val="20"/>
              </w:rPr>
            </w:pPr>
            <w:r w:rsidRPr="006F1946">
              <w:rPr>
                <w:rFonts w:ascii="新宋体" w:eastAsia="新宋体" w:hAnsi="新宋体" w:cs="宋体" w:hint="eastAsia"/>
                <w:color w:val="000000"/>
                <w:kern w:val="0"/>
                <w:sz w:val="20"/>
                <w:szCs w:val="20"/>
              </w:rPr>
              <w:t>专业</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center"/>
              <w:rPr>
                <w:rFonts w:ascii="新宋体" w:eastAsia="新宋体" w:hAnsi="新宋体" w:cs="宋体"/>
                <w:color w:val="000000"/>
                <w:kern w:val="0"/>
                <w:sz w:val="20"/>
                <w:szCs w:val="20"/>
              </w:rPr>
            </w:pPr>
            <w:r w:rsidRPr="006F1946">
              <w:rPr>
                <w:rFonts w:ascii="新宋体" w:eastAsia="新宋体" w:hAnsi="新宋体" w:cs="宋体" w:hint="eastAsia"/>
                <w:color w:val="000000"/>
                <w:kern w:val="0"/>
                <w:sz w:val="20"/>
                <w:szCs w:val="20"/>
              </w:rPr>
              <w:t>考试科目</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新宋体" w:eastAsia="新宋体" w:hAnsi="新宋体" w:cs="宋体"/>
                <w:color w:val="000000"/>
                <w:kern w:val="0"/>
                <w:sz w:val="20"/>
                <w:szCs w:val="20"/>
              </w:rPr>
            </w:pPr>
            <w:r w:rsidRPr="006F1946">
              <w:rPr>
                <w:rFonts w:ascii="新宋体" w:eastAsia="新宋体" w:hAnsi="新宋体" w:cs="宋体" w:hint="eastAsia"/>
                <w:color w:val="000000"/>
                <w:kern w:val="0"/>
                <w:sz w:val="20"/>
                <w:szCs w:val="20"/>
              </w:rPr>
              <w:t>参   考   书  目</w:t>
            </w:r>
          </w:p>
        </w:tc>
      </w:tr>
      <w:tr w:rsidR="006F1946" w:rsidRPr="006F1946" w:rsidTr="006F1946">
        <w:trPr>
          <w:trHeight w:val="312"/>
        </w:trPr>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工商管理：会计方向、企业管理方向</w:t>
            </w:r>
          </w:p>
        </w:tc>
        <w:tc>
          <w:tcPr>
            <w:tcW w:w="736" w:type="dxa"/>
            <w:vMerge w:val="restart"/>
            <w:tcBorders>
              <w:top w:val="nil"/>
              <w:left w:val="single" w:sz="4" w:space="0" w:color="auto"/>
              <w:bottom w:val="nil"/>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初试</w:t>
            </w: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管理学</w:t>
            </w:r>
          </w:p>
        </w:tc>
        <w:tc>
          <w:tcPr>
            <w:tcW w:w="11075"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管理学，斯蒂芬·P.罗宾斯 (Stephen </w:t>
            </w:r>
            <w:proofErr w:type="spellStart"/>
            <w:r w:rsidRPr="006F1946">
              <w:rPr>
                <w:rFonts w:ascii="宋体" w:eastAsia="宋体" w:hAnsi="宋体" w:cs="宋体" w:hint="eastAsia"/>
                <w:color w:val="000000"/>
                <w:kern w:val="0"/>
                <w:sz w:val="20"/>
                <w:szCs w:val="20"/>
              </w:rPr>
              <w:t>P.robbins</w:t>
            </w:r>
            <w:proofErr w:type="spellEnd"/>
            <w:r w:rsidRPr="006F1946">
              <w:rPr>
                <w:rFonts w:ascii="宋体" w:eastAsia="宋体" w:hAnsi="宋体" w:cs="宋体" w:hint="eastAsia"/>
                <w:color w:val="000000"/>
                <w:kern w:val="0"/>
                <w:sz w:val="20"/>
                <w:szCs w:val="20"/>
              </w:rPr>
              <w:t>)、玛丽·库尔特 (Mary coulter)、 孙</w:t>
            </w:r>
            <w:proofErr w:type="gramStart"/>
            <w:r w:rsidRPr="006F1946">
              <w:rPr>
                <w:rFonts w:ascii="宋体" w:eastAsia="宋体" w:hAnsi="宋体" w:cs="宋体" w:hint="eastAsia"/>
                <w:color w:val="000000"/>
                <w:kern w:val="0"/>
                <w:sz w:val="20"/>
                <w:szCs w:val="20"/>
              </w:rPr>
              <w:t>健敏译</w:t>
            </w:r>
            <w:proofErr w:type="gramEnd"/>
            <w:r w:rsidRPr="006F1946">
              <w:rPr>
                <w:rFonts w:ascii="宋体" w:eastAsia="宋体" w:hAnsi="宋体" w:cs="宋体" w:hint="eastAsia"/>
                <w:color w:val="000000"/>
                <w:kern w:val="0"/>
                <w:sz w:val="20"/>
                <w:szCs w:val="20"/>
              </w:rPr>
              <w:t xml:space="preserve"> 中国人民大学出版社</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nil"/>
              <w:left w:val="single" w:sz="4" w:space="0" w:color="auto"/>
              <w:bottom w:val="nil"/>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c>
          <w:tcPr>
            <w:tcW w:w="11075"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管理学，孙永正，清华大学出版社</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val="restart"/>
            <w:tcBorders>
              <w:top w:val="single" w:sz="4" w:space="0" w:color="auto"/>
              <w:left w:val="single" w:sz="4" w:space="0" w:color="auto"/>
              <w:bottom w:val="nil"/>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复试</w:t>
            </w: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会计学(笔试)</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D0D0D"/>
                <w:kern w:val="0"/>
                <w:sz w:val="20"/>
                <w:szCs w:val="20"/>
              </w:rPr>
            </w:pPr>
            <w:r w:rsidRPr="006F1946">
              <w:rPr>
                <w:rFonts w:ascii="宋体" w:eastAsia="宋体" w:hAnsi="宋体" w:cs="宋体" w:hint="eastAsia"/>
                <w:color w:val="0D0D0D"/>
                <w:kern w:val="0"/>
                <w:sz w:val="20"/>
                <w:szCs w:val="20"/>
              </w:rPr>
              <w:t>《现代企业财务管理》俞雪华等编，复旦大学出版社；《中级财务会计教程》刘海燕等编，（第二版）</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single" w:sz="4" w:space="0" w:color="auto"/>
              <w:left w:val="single" w:sz="4" w:space="0" w:color="auto"/>
              <w:bottom w:val="nil"/>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企业管理</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现代企业管理   </w:t>
            </w:r>
            <w:proofErr w:type="gramStart"/>
            <w:r w:rsidRPr="006F1946">
              <w:rPr>
                <w:rFonts w:ascii="宋体" w:eastAsia="宋体" w:hAnsi="宋体" w:cs="宋体" w:hint="eastAsia"/>
                <w:color w:val="000000"/>
                <w:kern w:val="0"/>
                <w:sz w:val="20"/>
                <w:szCs w:val="20"/>
              </w:rPr>
              <w:t>王方华主编</w:t>
            </w:r>
            <w:proofErr w:type="gramEnd"/>
            <w:r w:rsidRPr="006F1946">
              <w:rPr>
                <w:rFonts w:ascii="宋体" w:eastAsia="宋体" w:hAnsi="宋体" w:cs="宋体" w:hint="eastAsia"/>
                <w:color w:val="000000"/>
                <w:kern w:val="0"/>
                <w:sz w:val="20"/>
                <w:szCs w:val="20"/>
              </w:rPr>
              <w:t xml:space="preserve">    复旦大学出版社</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single" w:sz="4" w:space="0" w:color="auto"/>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r>
      <w:tr w:rsidR="006F1946" w:rsidRPr="006F1946" w:rsidTr="006F1946">
        <w:trPr>
          <w:trHeight w:val="312"/>
        </w:trPr>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应用经济学</w:t>
            </w:r>
          </w:p>
        </w:tc>
        <w:tc>
          <w:tcPr>
            <w:tcW w:w="736" w:type="dxa"/>
            <w:vMerge w:val="restart"/>
            <w:tcBorders>
              <w:top w:val="nil"/>
              <w:left w:val="single" w:sz="4" w:space="0" w:color="auto"/>
              <w:bottom w:val="nil"/>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初试</w:t>
            </w:r>
          </w:p>
        </w:tc>
        <w:tc>
          <w:tcPr>
            <w:tcW w:w="1409" w:type="dxa"/>
            <w:vMerge w:val="restart"/>
            <w:tcBorders>
              <w:top w:val="nil"/>
              <w:left w:val="single" w:sz="4" w:space="0" w:color="auto"/>
              <w:bottom w:val="single" w:sz="4" w:space="0" w:color="000000"/>
              <w:right w:val="single" w:sz="4" w:space="0" w:color="auto"/>
            </w:tcBorders>
            <w:shd w:val="clear" w:color="auto" w:fill="auto"/>
            <w:vAlign w:val="center"/>
            <w:hideMark/>
          </w:tcPr>
          <w:p w:rsidR="006F1946" w:rsidRPr="006F1946" w:rsidRDefault="006F1946" w:rsidP="006F1946">
            <w:pPr>
              <w:widowControl/>
              <w:jc w:val="center"/>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微观与宏观经济学</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顾建平等主编：微观经济学，中国财政经济出版社，2007年版</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nil"/>
              <w:left w:val="single" w:sz="4" w:space="0" w:color="auto"/>
              <w:bottom w:val="nil"/>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vMerge/>
            <w:tcBorders>
              <w:top w:val="nil"/>
              <w:left w:val="single" w:sz="4" w:space="0" w:color="auto"/>
              <w:bottom w:val="single" w:sz="4" w:space="0" w:color="000000"/>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顾建平等主编：宏观经济学，中国财政经济出版社，2007年版</w:t>
            </w:r>
          </w:p>
        </w:tc>
      </w:tr>
      <w:tr w:rsidR="006F1946" w:rsidRPr="006F1946" w:rsidTr="006F1946">
        <w:trPr>
          <w:trHeight w:val="480"/>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复试</w:t>
            </w: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金融学理论</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1、万解秋：货币银行学通论(第2版)  复旦大学出版社 (2007-08出版)  2、乔桂明：国际金融学(第三版)，苏州大学出版社，2017.1，中国财政经济出版社（2010-08出版）</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国际贸易理论</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1、张二震：国际贸易学，人民出版社，2007年第3版。2、华民：国际经济学，复旦大学出版社，2010年第2版。</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区域经济学</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郝寿义、安虎森主编：区域经济学（第二版）经济科学出版社2004年</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产业经济学</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杨公朴等主编：产业经济学，复旦大学出版社，2005年版</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single" w:sz="4" w:space="0" w:color="auto"/>
              <w:left w:val="single" w:sz="4" w:space="0" w:color="auto"/>
              <w:bottom w:val="single" w:sz="4" w:space="0" w:color="000000"/>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财政学</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《财政学》苏州大学出版社，２０１０、２</w:t>
            </w:r>
          </w:p>
        </w:tc>
      </w:tr>
      <w:tr w:rsidR="006F1946" w:rsidRPr="006F1946" w:rsidTr="006F1946">
        <w:trPr>
          <w:trHeight w:val="312"/>
        </w:trPr>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世界经济</w:t>
            </w:r>
          </w:p>
        </w:tc>
        <w:tc>
          <w:tcPr>
            <w:tcW w:w="736" w:type="dxa"/>
            <w:vMerge w:val="restart"/>
            <w:tcBorders>
              <w:top w:val="nil"/>
              <w:left w:val="single" w:sz="4" w:space="0" w:color="auto"/>
              <w:bottom w:val="single" w:sz="4" w:space="0" w:color="000000"/>
              <w:right w:val="single" w:sz="4" w:space="0" w:color="auto"/>
            </w:tcBorders>
            <w:shd w:val="clear" w:color="auto" w:fill="auto"/>
            <w:vAlign w:val="center"/>
            <w:hideMark/>
          </w:tcPr>
          <w:p w:rsidR="006F1946" w:rsidRPr="006F1946" w:rsidRDefault="006F1946" w:rsidP="006F1946">
            <w:pPr>
              <w:widowControl/>
              <w:jc w:val="center"/>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初试</w:t>
            </w:r>
          </w:p>
        </w:tc>
        <w:tc>
          <w:tcPr>
            <w:tcW w:w="1409" w:type="dxa"/>
            <w:tcBorders>
              <w:top w:val="nil"/>
              <w:left w:val="nil"/>
              <w:bottom w:val="nil"/>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微观与宏观经济学</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顾建平等主编：微观经济学，中国财政经济出版社，2007年版</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nil"/>
              <w:left w:val="single" w:sz="4" w:space="0" w:color="auto"/>
              <w:bottom w:val="single" w:sz="4" w:space="0" w:color="000000"/>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顾建平等主编：宏观经济学，中国财政经济出版社，2007年版</w:t>
            </w:r>
          </w:p>
        </w:tc>
      </w:tr>
      <w:tr w:rsidR="006F1946" w:rsidRPr="006F1946" w:rsidTr="006F1946">
        <w:trPr>
          <w:trHeight w:val="435"/>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复试</w:t>
            </w:r>
          </w:p>
        </w:tc>
        <w:tc>
          <w:tcPr>
            <w:tcW w:w="1409" w:type="dxa"/>
            <w:tcBorders>
              <w:top w:val="nil"/>
              <w:left w:val="nil"/>
              <w:bottom w:val="nil"/>
              <w:right w:val="nil"/>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世界经济概论</w:t>
            </w:r>
          </w:p>
        </w:tc>
        <w:tc>
          <w:tcPr>
            <w:tcW w:w="11075" w:type="dxa"/>
            <w:tcBorders>
              <w:top w:val="nil"/>
              <w:left w:val="single" w:sz="4" w:space="0" w:color="auto"/>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proofErr w:type="gramStart"/>
            <w:r w:rsidRPr="006F1946">
              <w:rPr>
                <w:rFonts w:ascii="宋体" w:eastAsia="宋体" w:hAnsi="宋体" w:cs="宋体" w:hint="eastAsia"/>
                <w:color w:val="000000"/>
                <w:kern w:val="0"/>
                <w:sz w:val="20"/>
                <w:szCs w:val="20"/>
              </w:rPr>
              <w:t>庄起善</w:t>
            </w:r>
            <w:proofErr w:type="gramEnd"/>
            <w:r w:rsidRPr="006F1946">
              <w:rPr>
                <w:rFonts w:ascii="宋体" w:eastAsia="宋体" w:hAnsi="宋体" w:cs="宋体" w:hint="eastAsia"/>
                <w:color w:val="000000"/>
                <w:kern w:val="0"/>
                <w:sz w:val="20"/>
                <w:szCs w:val="20"/>
              </w:rPr>
              <w:t>《世界经济新论》复旦大学出版社 2006年版</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tcBorders>
              <w:top w:val="single" w:sz="4" w:space="0" w:color="auto"/>
              <w:left w:val="nil"/>
              <w:bottom w:val="single" w:sz="4" w:space="0" w:color="auto"/>
              <w:right w:val="nil"/>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c>
          <w:tcPr>
            <w:tcW w:w="11075" w:type="dxa"/>
            <w:tcBorders>
              <w:top w:val="nil"/>
              <w:left w:val="single" w:sz="4" w:space="0" w:color="auto"/>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邢建国《对外直接投资战略抉择》经济科学出版社2003年版</w:t>
            </w:r>
          </w:p>
        </w:tc>
      </w:tr>
      <w:tr w:rsidR="006F1946" w:rsidRPr="006F1946" w:rsidTr="006F1946">
        <w:trPr>
          <w:trHeight w:val="312"/>
        </w:trPr>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政治经济学</w:t>
            </w:r>
          </w:p>
        </w:tc>
        <w:tc>
          <w:tcPr>
            <w:tcW w:w="736" w:type="dxa"/>
            <w:vMerge w:val="restart"/>
            <w:tcBorders>
              <w:top w:val="nil"/>
              <w:left w:val="single" w:sz="4" w:space="0" w:color="auto"/>
              <w:bottom w:val="nil"/>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初试</w:t>
            </w:r>
          </w:p>
        </w:tc>
        <w:tc>
          <w:tcPr>
            <w:tcW w:w="1409" w:type="dxa"/>
            <w:vMerge w:val="restart"/>
            <w:tcBorders>
              <w:top w:val="nil"/>
              <w:left w:val="single" w:sz="4" w:space="0" w:color="auto"/>
              <w:bottom w:val="single" w:sz="4" w:space="0" w:color="000000"/>
              <w:right w:val="single" w:sz="4" w:space="0" w:color="auto"/>
            </w:tcBorders>
            <w:shd w:val="clear" w:color="auto" w:fill="auto"/>
            <w:vAlign w:val="center"/>
            <w:hideMark/>
          </w:tcPr>
          <w:p w:rsidR="006F1946" w:rsidRPr="006F1946" w:rsidRDefault="006F1946" w:rsidP="006F1946">
            <w:pPr>
              <w:widowControl/>
              <w:jc w:val="center"/>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微观与宏观经济学</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顾建平等主编：微观经济学，中国财政经济出版社，2007年版</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nil"/>
              <w:left w:val="single" w:sz="4" w:space="0" w:color="auto"/>
              <w:bottom w:val="nil"/>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vMerge/>
            <w:tcBorders>
              <w:top w:val="nil"/>
              <w:left w:val="single" w:sz="4" w:space="0" w:color="auto"/>
              <w:bottom w:val="single" w:sz="4" w:space="0" w:color="000000"/>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顾建平等主编：宏观经济学，中国财政经济出版社，2007年版</w:t>
            </w:r>
          </w:p>
        </w:tc>
      </w:tr>
      <w:tr w:rsidR="006F1946" w:rsidRPr="006F1946" w:rsidTr="006F1946">
        <w:trPr>
          <w:trHeight w:val="480"/>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tcBorders>
              <w:top w:val="single" w:sz="4" w:space="0" w:color="auto"/>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复试</w:t>
            </w:r>
          </w:p>
        </w:tc>
        <w:tc>
          <w:tcPr>
            <w:tcW w:w="1409"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社会主义市场经济理论</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社会主义市场经济理论,夏永祥主编，社会主义市场经济理论</w:t>
            </w:r>
          </w:p>
        </w:tc>
      </w:tr>
      <w:tr w:rsidR="006F1946" w:rsidRPr="006F1946" w:rsidTr="006F1946">
        <w:trPr>
          <w:trHeight w:val="312"/>
        </w:trPr>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国际商务专业硕士</w:t>
            </w: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初试</w:t>
            </w:r>
          </w:p>
        </w:tc>
        <w:tc>
          <w:tcPr>
            <w:tcW w:w="14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国际商务专业基础</w:t>
            </w:r>
          </w:p>
        </w:tc>
        <w:tc>
          <w:tcPr>
            <w:tcW w:w="11075"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1、姜波克：国际金融新编（第三版）,复旦大学出版社，2005.1</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vMerge/>
            <w:tcBorders>
              <w:top w:val="nil"/>
              <w:left w:val="single" w:sz="4" w:space="0" w:color="auto"/>
              <w:bottom w:val="single" w:sz="4" w:space="0" w:color="000000"/>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1075"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2、凯特奥拉　等著，</w:t>
            </w:r>
            <w:proofErr w:type="gramStart"/>
            <w:r w:rsidRPr="006F1946">
              <w:rPr>
                <w:rFonts w:ascii="宋体" w:eastAsia="宋体" w:hAnsi="宋体" w:cs="宋体" w:hint="eastAsia"/>
                <w:color w:val="000000"/>
                <w:kern w:val="0"/>
                <w:sz w:val="20"/>
                <w:szCs w:val="20"/>
              </w:rPr>
              <w:t>赵银德</w:t>
            </w:r>
            <w:proofErr w:type="gramEnd"/>
            <w:r w:rsidRPr="006F1946">
              <w:rPr>
                <w:rFonts w:ascii="宋体" w:eastAsia="宋体" w:hAnsi="宋体" w:cs="宋体" w:hint="eastAsia"/>
                <w:color w:val="000000"/>
                <w:kern w:val="0"/>
                <w:sz w:val="20"/>
                <w:szCs w:val="20"/>
              </w:rPr>
              <w:t xml:space="preserve">　等</w:t>
            </w:r>
            <w:proofErr w:type="gramStart"/>
            <w:r w:rsidRPr="006F1946">
              <w:rPr>
                <w:rFonts w:ascii="宋体" w:eastAsia="宋体" w:hAnsi="宋体" w:cs="宋体" w:hint="eastAsia"/>
                <w:color w:val="000000"/>
                <w:kern w:val="0"/>
                <w:sz w:val="20"/>
                <w:szCs w:val="20"/>
              </w:rPr>
              <w:t>译国际</w:t>
            </w:r>
            <w:proofErr w:type="gramEnd"/>
            <w:r w:rsidRPr="006F1946">
              <w:rPr>
                <w:rFonts w:ascii="宋体" w:eastAsia="宋体" w:hAnsi="宋体" w:cs="宋体" w:hint="eastAsia"/>
                <w:color w:val="000000"/>
                <w:kern w:val="0"/>
                <w:sz w:val="20"/>
                <w:szCs w:val="20"/>
              </w:rPr>
              <w:t>市场营销学，机械工业出版社，2010.1</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vMerge/>
            <w:tcBorders>
              <w:top w:val="nil"/>
              <w:left w:val="single" w:sz="4" w:space="0" w:color="auto"/>
              <w:bottom w:val="single" w:sz="4" w:space="0" w:color="000000"/>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1075"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3、杨大楷国际投资学(第4版)，上海财经大学出版社，2010.11</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vMerge/>
            <w:tcBorders>
              <w:top w:val="nil"/>
              <w:left w:val="single" w:sz="4" w:space="0" w:color="auto"/>
              <w:bottom w:val="single" w:sz="4" w:space="0" w:color="000000"/>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1075"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4、张鹤寿：现代国际商务学，清华大学出版社，2010.8</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vMerge/>
            <w:tcBorders>
              <w:top w:val="nil"/>
              <w:left w:val="single" w:sz="4" w:space="0" w:color="auto"/>
              <w:bottom w:val="single" w:sz="4" w:space="0" w:color="000000"/>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1075"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5、李晓燕：国际贸易理论与实务， 清华大学出版社，2010.6</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复试</w:t>
            </w: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国际贸易理论</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1、张二震：国际贸易学，人民出版社，2007年第3版。2、华民：国际经济学，复旦大学出版社，2010年第2版。</w:t>
            </w:r>
          </w:p>
        </w:tc>
      </w:tr>
      <w:tr w:rsidR="006F1946" w:rsidRPr="006F1946" w:rsidTr="006F1946">
        <w:trPr>
          <w:trHeight w:val="480"/>
        </w:trPr>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金融硕士</w:t>
            </w:r>
          </w:p>
        </w:tc>
        <w:tc>
          <w:tcPr>
            <w:tcW w:w="736"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c>
          <w:tcPr>
            <w:tcW w:w="1409" w:type="dxa"/>
            <w:tcBorders>
              <w:top w:val="nil"/>
              <w:left w:val="nil"/>
              <w:bottom w:val="nil"/>
              <w:right w:val="single" w:sz="4" w:space="0" w:color="000000"/>
            </w:tcBorders>
            <w:shd w:val="clear" w:color="auto" w:fill="auto"/>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金融</w:t>
            </w:r>
            <w:proofErr w:type="gramStart"/>
            <w:r w:rsidRPr="006F1946">
              <w:rPr>
                <w:rFonts w:ascii="宋体" w:eastAsia="宋体" w:hAnsi="宋体" w:cs="宋体" w:hint="eastAsia"/>
                <w:color w:val="000000"/>
                <w:kern w:val="0"/>
                <w:sz w:val="20"/>
                <w:szCs w:val="20"/>
              </w:rPr>
              <w:t>学综合</w:t>
            </w:r>
            <w:proofErr w:type="gramEnd"/>
          </w:p>
        </w:tc>
        <w:tc>
          <w:tcPr>
            <w:tcW w:w="11075" w:type="dxa"/>
            <w:tcBorders>
              <w:top w:val="nil"/>
              <w:left w:val="nil"/>
              <w:bottom w:val="nil"/>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272727"/>
                <w:kern w:val="0"/>
                <w:sz w:val="20"/>
                <w:szCs w:val="20"/>
              </w:rPr>
            </w:pPr>
            <w:r w:rsidRPr="006F1946">
              <w:rPr>
                <w:rFonts w:ascii="宋体" w:eastAsia="宋体" w:hAnsi="宋体" w:cs="宋体" w:hint="eastAsia"/>
                <w:color w:val="272727"/>
                <w:kern w:val="0"/>
                <w:sz w:val="20"/>
                <w:szCs w:val="20"/>
              </w:rPr>
              <w:t>1、万解秋：货币银行学通论   2、乔桂明：国际金融学（第三版）苏州大学出版社，2017.1   3、贝政新等：证券投资学　+俞雪华等：现代企业财务管理</w:t>
            </w:r>
          </w:p>
        </w:tc>
      </w:tr>
      <w:tr w:rsidR="006F1946" w:rsidRPr="006F1946" w:rsidTr="006F1946">
        <w:trPr>
          <w:trHeight w:val="480"/>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复试</w:t>
            </w:r>
          </w:p>
        </w:tc>
        <w:tc>
          <w:tcPr>
            <w:tcW w:w="1409" w:type="dxa"/>
            <w:tcBorders>
              <w:top w:val="single" w:sz="4" w:space="0" w:color="auto"/>
              <w:left w:val="nil"/>
              <w:bottom w:val="single" w:sz="4" w:space="0" w:color="auto"/>
              <w:right w:val="single" w:sz="4" w:space="0" w:color="auto"/>
            </w:tcBorders>
            <w:shd w:val="clear" w:color="auto" w:fill="auto"/>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1、金融学理论</w:t>
            </w:r>
          </w:p>
        </w:tc>
        <w:tc>
          <w:tcPr>
            <w:tcW w:w="11075" w:type="dxa"/>
            <w:tcBorders>
              <w:top w:val="single" w:sz="4" w:space="0" w:color="auto"/>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272727"/>
                <w:kern w:val="0"/>
                <w:sz w:val="20"/>
                <w:szCs w:val="20"/>
              </w:rPr>
            </w:pPr>
            <w:r w:rsidRPr="006F1946">
              <w:rPr>
                <w:rFonts w:ascii="宋体" w:eastAsia="宋体" w:hAnsi="宋体" w:cs="宋体" w:hint="eastAsia"/>
                <w:color w:val="272727"/>
                <w:kern w:val="0"/>
                <w:sz w:val="20"/>
                <w:szCs w:val="20"/>
              </w:rPr>
              <w:t>1、万解秋：货币银行学通论   2、乔桂明：国际金融学（第三版）苏州大学出版社，2017.1   3、贝政新等：证券投资学　+俞雪华等：现代企业财务管理</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2、面试</w:t>
            </w:r>
          </w:p>
        </w:tc>
        <w:tc>
          <w:tcPr>
            <w:tcW w:w="11075" w:type="dxa"/>
            <w:tcBorders>
              <w:top w:val="nil"/>
              <w:left w:val="nil"/>
              <w:bottom w:val="single" w:sz="4" w:space="0" w:color="auto"/>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r>
      <w:tr w:rsidR="006F1946" w:rsidRPr="006F1946" w:rsidTr="006F1946">
        <w:trPr>
          <w:trHeight w:val="312"/>
        </w:trPr>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税务硕士</w:t>
            </w: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初试</w:t>
            </w:r>
          </w:p>
        </w:tc>
        <w:tc>
          <w:tcPr>
            <w:tcW w:w="14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税务专业基础</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《新编税收学——税法实务（第二版）》蒋大鸣主编，南京大学出版社2012年1月第2版；</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vMerge/>
            <w:tcBorders>
              <w:top w:val="nil"/>
              <w:left w:val="single" w:sz="4" w:space="0" w:color="auto"/>
              <w:bottom w:val="single" w:sz="4" w:space="0" w:color="000000"/>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《税收管理（第三版）》，</w:t>
            </w:r>
            <w:proofErr w:type="gramStart"/>
            <w:r w:rsidRPr="006F1946">
              <w:rPr>
                <w:rFonts w:ascii="宋体" w:eastAsia="宋体" w:hAnsi="宋体" w:cs="宋体" w:hint="eastAsia"/>
                <w:color w:val="000000"/>
                <w:kern w:val="0"/>
                <w:sz w:val="20"/>
                <w:szCs w:val="20"/>
              </w:rPr>
              <w:t>吴旭东</w:t>
            </w:r>
            <w:proofErr w:type="gramEnd"/>
            <w:r w:rsidRPr="006F1946">
              <w:rPr>
                <w:rFonts w:ascii="宋体" w:eastAsia="宋体" w:hAnsi="宋体" w:cs="宋体" w:hint="eastAsia"/>
                <w:color w:val="000000"/>
                <w:kern w:val="0"/>
                <w:sz w:val="20"/>
                <w:szCs w:val="20"/>
              </w:rPr>
              <w:t>主编，中国人民大学出版社2008年7月第3版。</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复试</w:t>
            </w: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财政学</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《财政学》苏州大学出版社，２０１０、２</w:t>
            </w:r>
          </w:p>
        </w:tc>
      </w:tr>
      <w:tr w:rsidR="006F1946" w:rsidRPr="006F1946" w:rsidTr="006F1946">
        <w:trPr>
          <w:trHeight w:val="312"/>
        </w:trPr>
        <w:tc>
          <w:tcPr>
            <w:tcW w:w="1541"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会计专业硕士</w:t>
            </w: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复试</w:t>
            </w: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政治理论（笔试）</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《社会主义市场经济理论》夏永祥等编，《三个代表重要思想学习纲要》（第四版）</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会计综合（笔试）</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参照全国会计硕士专业学位研究生入学考试的复试阶段专业课指导性大纲内容</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val="restart"/>
            <w:tcBorders>
              <w:top w:val="nil"/>
              <w:left w:val="single" w:sz="4" w:space="0" w:color="auto"/>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r>
      <w:tr w:rsidR="006F1946" w:rsidRPr="006F1946" w:rsidTr="006F1946">
        <w:trPr>
          <w:trHeight w:val="312"/>
        </w:trPr>
        <w:tc>
          <w:tcPr>
            <w:tcW w:w="1541"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736" w:type="dxa"/>
            <w:vMerge/>
            <w:tcBorders>
              <w:top w:val="nil"/>
              <w:left w:val="single" w:sz="4" w:space="0" w:color="auto"/>
              <w:bottom w:val="single" w:sz="4" w:space="0" w:color="auto"/>
              <w:right w:val="single" w:sz="4" w:space="0" w:color="auto"/>
            </w:tcBorders>
            <w:vAlign w:val="center"/>
            <w:hideMark/>
          </w:tcPr>
          <w:p w:rsidR="006F1946" w:rsidRPr="006F1946" w:rsidRDefault="006F1946" w:rsidP="006F1946">
            <w:pPr>
              <w:widowControl/>
              <w:jc w:val="left"/>
              <w:rPr>
                <w:rFonts w:ascii="宋体" w:eastAsia="宋体" w:hAnsi="宋体" w:cs="宋体"/>
                <w:color w:val="000000"/>
                <w:kern w:val="0"/>
                <w:sz w:val="20"/>
                <w:szCs w:val="20"/>
              </w:rPr>
            </w:pPr>
          </w:p>
        </w:tc>
        <w:tc>
          <w:tcPr>
            <w:tcW w:w="1409"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c>
          <w:tcPr>
            <w:tcW w:w="11075" w:type="dxa"/>
            <w:tcBorders>
              <w:top w:val="nil"/>
              <w:left w:val="nil"/>
              <w:bottom w:val="single" w:sz="4" w:space="0" w:color="auto"/>
              <w:right w:val="single" w:sz="4" w:space="0" w:color="auto"/>
            </w:tcBorders>
            <w:shd w:val="clear" w:color="auto" w:fill="auto"/>
            <w:vAlign w:val="center"/>
            <w:hideMark/>
          </w:tcPr>
          <w:p w:rsidR="006F1946" w:rsidRPr="006F1946" w:rsidRDefault="006F1946" w:rsidP="006F1946">
            <w:pPr>
              <w:widowControl/>
              <w:jc w:val="left"/>
              <w:rPr>
                <w:rFonts w:ascii="宋体" w:eastAsia="宋体" w:hAnsi="宋体" w:cs="宋体"/>
                <w:color w:val="000000"/>
                <w:kern w:val="0"/>
                <w:sz w:val="20"/>
                <w:szCs w:val="20"/>
              </w:rPr>
            </w:pPr>
            <w:r w:rsidRPr="006F1946">
              <w:rPr>
                <w:rFonts w:ascii="宋体" w:eastAsia="宋体" w:hAnsi="宋体" w:cs="宋体" w:hint="eastAsia"/>
                <w:color w:val="000000"/>
                <w:kern w:val="0"/>
                <w:sz w:val="20"/>
                <w:szCs w:val="20"/>
              </w:rPr>
              <w:t xml:space="preserve">　</w:t>
            </w:r>
          </w:p>
        </w:tc>
      </w:tr>
    </w:tbl>
    <w:p w:rsidR="006F1946" w:rsidRDefault="006F1946" w:rsidP="00D57C00">
      <w:pPr>
        <w:jc w:val="center"/>
        <w:rPr>
          <w:rFonts w:ascii="Helvetica" w:hAnsi="Helvetica" w:cs="Helvetica" w:hint="eastAsia"/>
          <w:b/>
          <w:color w:val="000000"/>
          <w:szCs w:val="21"/>
        </w:rPr>
      </w:pPr>
    </w:p>
    <w:p w:rsidR="006F1946" w:rsidRDefault="006F1946" w:rsidP="00D57C00">
      <w:pPr>
        <w:jc w:val="center"/>
        <w:rPr>
          <w:rFonts w:ascii="Helvetica" w:hAnsi="Helvetica" w:cs="Helvetica" w:hint="eastAsia"/>
          <w:b/>
          <w:color w:val="000000"/>
          <w:szCs w:val="21"/>
        </w:rPr>
      </w:pPr>
    </w:p>
    <w:p w:rsidR="006F1946" w:rsidRDefault="006F1946" w:rsidP="00D57C00">
      <w:pPr>
        <w:jc w:val="center"/>
        <w:rPr>
          <w:rFonts w:ascii="Helvetica" w:hAnsi="Helvetica" w:cs="Helvetica" w:hint="eastAsia"/>
          <w:b/>
          <w:color w:val="000000"/>
          <w:szCs w:val="21"/>
        </w:rPr>
      </w:pPr>
    </w:p>
    <w:p w:rsidR="00D57C00" w:rsidRPr="00D57C00" w:rsidRDefault="00B1275E" w:rsidP="00D57C00">
      <w:pPr>
        <w:jc w:val="center"/>
        <w:rPr>
          <w:rFonts w:ascii="Helvetica" w:hAnsi="Helvetica" w:cs="Helvetica"/>
          <w:b/>
          <w:color w:val="000000"/>
          <w:szCs w:val="21"/>
        </w:rPr>
      </w:pPr>
      <w:r w:rsidRPr="00D57C00">
        <w:rPr>
          <w:rFonts w:ascii="Helvetica" w:hAnsi="Helvetica" w:cs="Helvetica"/>
          <w:b/>
          <w:color w:val="000000"/>
          <w:szCs w:val="21"/>
        </w:rPr>
        <w:t>全国会计硕士专业学位研究生入学考试复试阶段专业课指导性大纲（</w:t>
      </w:r>
      <w:r w:rsidRPr="00D57C00">
        <w:rPr>
          <w:rFonts w:ascii="Helvetica" w:hAnsi="Helvetica" w:cs="Helvetica"/>
          <w:b/>
          <w:color w:val="000000"/>
          <w:szCs w:val="21"/>
        </w:rPr>
        <w:t>2016</w:t>
      </w:r>
      <w:r w:rsidRPr="00D57C00">
        <w:rPr>
          <w:rFonts w:ascii="Helvetica" w:hAnsi="Helvetica" w:cs="Helvetica"/>
          <w:b/>
          <w:color w:val="000000"/>
          <w:szCs w:val="21"/>
        </w:rPr>
        <w:t>）</w:t>
      </w:r>
    </w:p>
    <w:p w:rsidR="00D57C00" w:rsidRDefault="00D57C00" w:rsidP="00D57C00">
      <w:pPr>
        <w:jc w:val="left"/>
        <w:rPr>
          <w:rFonts w:ascii="Helvetica" w:hAnsi="Helvetica" w:cs="Helvetica"/>
          <w:color w:val="000000"/>
          <w:szCs w:val="21"/>
        </w:rPr>
      </w:pPr>
    </w:p>
    <w:p w:rsidR="00E97301" w:rsidRDefault="00B1275E" w:rsidP="00D57C00">
      <w:pPr>
        <w:jc w:val="left"/>
      </w:pPr>
      <w:r>
        <w:rPr>
          <w:rFonts w:ascii="Helvetica" w:hAnsi="Helvetica" w:cs="Helvetica"/>
          <w:color w:val="000000"/>
          <w:szCs w:val="21"/>
        </w:rPr>
        <w:t>第一部分</w:t>
      </w:r>
      <w:r>
        <w:rPr>
          <w:rFonts w:ascii="Helvetica" w:hAnsi="Helvetica" w:cs="Helvetica"/>
          <w:color w:val="000000"/>
          <w:szCs w:val="21"/>
        </w:rPr>
        <w:t xml:space="preserve">   </w:t>
      </w:r>
      <w:r>
        <w:rPr>
          <w:rFonts w:ascii="Helvetica" w:hAnsi="Helvetica" w:cs="Helvetica"/>
          <w:color w:val="000000"/>
          <w:szCs w:val="21"/>
        </w:rPr>
        <w:t>财务会计</w:t>
      </w:r>
      <w:r>
        <w:rPr>
          <w:rFonts w:ascii="Helvetica" w:hAnsi="Helvetica" w:cs="Helvetica"/>
          <w:color w:val="000000"/>
          <w:szCs w:val="21"/>
        </w:rPr>
        <w:br/>
      </w:r>
      <w:r>
        <w:rPr>
          <w:rFonts w:ascii="Helvetica" w:hAnsi="Helvetica" w:cs="Helvetica"/>
          <w:color w:val="000000"/>
          <w:szCs w:val="21"/>
        </w:rPr>
        <w:t>第一章</w:t>
      </w:r>
      <w:r>
        <w:rPr>
          <w:rFonts w:ascii="Helvetica" w:hAnsi="Helvetica" w:cs="Helvetica"/>
          <w:color w:val="000000"/>
          <w:szCs w:val="21"/>
        </w:rPr>
        <w:t xml:space="preserve">  </w:t>
      </w:r>
      <w:r>
        <w:rPr>
          <w:rFonts w:ascii="Helvetica" w:hAnsi="Helvetica" w:cs="Helvetica"/>
          <w:color w:val="000000"/>
          <w:szCs w:val="21"/>
        </w:rPr>
        <w:t>总论</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财务会计报告的目标</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会计基本假设与会计基础</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会计信息质量要求</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会计要素及其确认与计量</w:t>
      </w:r>
      <w:bookmarkStart w:id="0" w:name="_GoBack"/>
      <w:bookmarkEnd w:id="0"/>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财务会计报告的组成</w:t>
      </w:r>
      <w:r>
        <w:rPr>
          <w:rFonts w:ascii="Helvetica" w:hAnsi="Helvetica" w:cs="Helvetica"/>
          <w:color w:val="000000"/>
          <w:szCs w:val="21"/>
        </w:rPr>
        <w:br/>
      </w:r>
      <w:r>
        <w:rPr>
          <w:rFonts w:ascii="Helvetica" w:hAnsi="Helvetica" w:cs="Helvetica"/>
          <w:color w:val="000000"/>
          <w:szCs w:val="21"/>
        </w:rPr>
        <w:t>第二章</w:t>
      </w:r>
      <w:r>
        <w:rPr>
          <w:rFonts w:ascii="Helvetica" w:hAnsi="Helvetica" w:cs="Helvetica"/>
          <w:color w:val="000000"/>
          <w:szCs w:val="21"/>
        </w:rPr>
        <w:t xml:space="preserve">  </w:t>
      </w:r>
      <w:r>
        <w:rPr>
          <w:rFonts w:ascii="Helvetica" w:hAnsi="Helvetica" w:cs="Helvetica"/>
          <w:color w:val="000000"/>
          <w:szCs w:val="21"/>
        </w:rPr>
        <w:t>金融资产</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金融资产的分类</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以摊余成本计量的金融资产</w:t>
      </w:r>
      <w:r>
        <w:rPr>
          <w:rFonts w:ascii="Helvetica" w:hAnsi="Helvetica" w:cs="Helvetica"/>
          <w:color w:val="000000"/>
          <w:szCs w:val="21"/>
        </w:rPr>
        <w:br/>
      </w:r>
      <w:r>
        <w:rPr>
          <w:rFonts w:ascii="Helvetica" w:hAnsi="Helvetica" w:cs="Helvetica"/>
          <w:color w:val="000000"/>
          <w:szCs w:val="21"/>
        </w:rPr>
        <w:lastRenderedPageBreak/>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以公允价值计量且其变动计入其他综合收益的金融资产</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以公允价值计量且其变动计入当期损益的金融资产</w:t>
      </w:r>
      <w:r>
        <w:rPr>
          <w:rFonts w:ascii="Helvetica" w:hAnsi="Helvetica" w:cs="Helvetica"/>
          <w:color w:val="000000"/>
          <w:szCs w:val="21"/>
        </w:rPr>
        <w:br/>
      </w:r>
      <w:r>
        <w:rPr>
          <w:rFonts w:ascii="Helvetica" w:hAnsi="Helvetica" w:cs="Helvetica"/>
          <w:color w:val="000000"/>
          <w:szCs w:val="21"/>
        </w:rPr>
        <w:t>第三章</w:t>
      </w:r>
      <w:r>
        <w:rPr>
          <w:rFonts w:ascii="Helvetica" w:hAnsi="Helvetica" w:cs="Helvetica"/>
          <w:color w:val="000000"/>
          <w:szCs w:val="21"/>
        </w:rPr>
        <w:t xml:space="preserve">  </w:t>
      </w:r>
      <w:r>
        <w:rPr>
          <w:rFonts w:ascii="Helvetica" w:hAnsi="Helvetica" w:cs="Helvetica"/>
          <w:color w:val="000000"/>
          <w:szCs w:val="21"/>
        </w:rPr>
        <w:t>存货</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存货的确认和初始计量</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发出存货成本的计量</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期末存货的计量</w:t>
      </w:r>
      <w:r>
        <w:rPr>
          <w:rFonts w:ascii="Helvetica" w:hAnsi="Helvetica" w:cs="Helvetica"/>
          <w:color w:val="000000"/>
          <w:szCs w:val="21"/>
        </w:rPr>
        <w:br/>
      </w:r>
      <w:r>
        <w:rPr>
          <w:rFonts w:ascii="Helvetica" w:hAnsi="Helvetica" w:cs="Helvetica"/>
          <w:color w:val="000000"/>
          <w:szCs w:val="21"/>
        </w:rPr>
        <w:t>第四章</w:t>
      </w:r>
      <w:r>
        <w:rPr>
          <w:rFonts w:ascii="Helvetica" w:hAnsi="Helvetica" w:cs="Helvetica"/>
          <w:color w:val="000000"/>
          <w:szCs w:val="21"/>
        </w:rPr>
        <w:t xml:space="preserve">  </w:t>
      </w:r>
      <w:r>
        <w:rPr>
          <w:rFonts w:ascii="Helvetica" w:hAnsi="Helvetica" w:cs="Helvetica"/>
          <w:color w:val="000000"/>
          <w:szCs w:val="21"/>
        </w:rPr>
        <w:t>长期股权投资</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长期股权投资的确认和初始计量</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长期股权投资的后续计量</w:t>
      </w:r>
      <w:r>
        <w:rPr>
          <w:rFonts w:ascii="Helvetica" w:hAnsi="Helvetica" w:cs="Helvetica"/>
          <w:color w:val="000000"/>
          <w:szCs w:val="21"/>
        </w:rPr>
        <w:br/>
      </w:r>
      <w:r>
        <w:rPr>
          <w:rFonts w:ascii="Helvetica" w:hAnsi="Helvetica" w:cs="Helvetica"/>
          <w:color w:val="000000"/>
          <w:szCs w:val="21"/>
        </w:rPr>
        <w:t>第五章</w:t>
      </w:r>
      <w:r>
        <w:rPr>
          <w:rFonts w:ascii="Helvetica" w:hAnsi="Helvetica" w:cs="Helvetica"/>
          <w:color w:val="000000"/>
          <w:szCs w:val="21"/>
        </w:rPr>
        <w:t xml:space="preserve">  </w:t>
      </w:r>
      <w:r>
        <w:rPr>
          <w:rFonts w:ascii="Helvetica" w:hAnsi="Helvetica" w:cs="Helvetica"/>
          <w:color w:val="000000"/>
          <w:szCs w:val="21"/>
        </w:rPr>
        <w:t>固定资产</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固定资产的确认和初始计量</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固定资产的后续计量</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固定资产的处置</w:t>
      </w:r>
      <w:r>
        <w:rPr>
          <w:rFonts w:ascii="Helvetica" w:hAnsi="Helvetica" w:cs="Helvetica"/>
          <w:color w:val="000000"/>
          <w:szCs w:val="21"/>
        </w:rPr>
        <w:br/>
      </w:r>
      <w:r>
        <w:rPr>
          <w:rFonts w:ascii="Helvetica" w:hAnsi="Helvetica" w:cs="Helvetica"/>
          <w:color w:val="000000"/>
          <w:szCs w:val="21"/>
        </w:rPr>
        <w:t>第六章</w:t>
      </w:r>
      <w:r>
        <w:rPr>
          <w:rFonts w:ascii="Helvetica" w:hAnsi="Helvetica" w:cs="Helvetica"/>
          <w:color w:val="000000"/>
          <w:szCs w:val="21"/>
        </w:rPr>
        <w:t xml:space="preserve">  </w:t>
      </w:r>
      <w:r>
        <w:rPr>
          <w:rFonts w:ascii="Helvetica" w:hAnsi="Helvetica" w:cs="Helvetica"/>
          <w:color w:val="000000"/>
          <w:szCs w:val="21"/>
        </w:rPr>
        <w:t>无形资产</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无形资产的确认和初始计量</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内部研究与开发支出的确认和计量</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无形资产的后续计量</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无形资产的处置</w:t>
      </w:r>
      <w:r>
        <w:rPr>
          <w:rFonts w:ascii="Helvetica" w:hAnsi="Helvetica" w:cs="Helvetica"/>
          <w:color w:val="000000"/>
          <w:szCs w:val="21"/>
        </w:rPr>
        <w:br/>
      </w:r>
      <w:r>
        <w:rPr>
          <w:rFonts w:ascii="Helvetica" w:hAnsi="Helvetica" w:cs="Helvetica"/>
          <w:color w:val="000000"/>
          <w:szCs w:val="21"/>
        </w:rPr>
        <w:t>第七章</w:t>
      </w:r>
      <w:r>
        <w:rPr>
          <w:rFonts w:ascii="Helvetica" w:hAnsi="Helvetica" w:cs="Helvetica"/>
          <w:color w:val="000000"/>
          <w:szCs w:val="21"/>
        </w:rPr>
        <w:t xml:space="preserve">  </w:t>
      </w:r>
      <w:r>
        <w:rPr>
          <w:rFonts w:ascii="Helvetica" w:hAnsi="Helvetica" w:cs="Helvetica"/>
          <w:color w:val="000000"/>
          <w:szCs w:val="21"/>
        </w:rPr>
        <w:t>负债</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流动负债</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非流动负债</w:t>
      </w:r>
      <w:r>
        <w:rPr>
          <w:rFonts w:ascii="Helvetica" w:hAnsi="Helvetica" w:cs="Helvetica"/>
          <w:color w:val="000000"/>
          <w:szCs w:val="21"/>
        </w:rPr>
        <w:br/>
      </w:r>
      <w:r>
        <w:rPr>
          <w:rFonts w:ascii="Helvetica" w:hAnsi="Helvetica" w:cs="Helvetica"/>
          <w:color w:val="000000"/>
          <w:szCs w:val="21"/>
        </w:rPr>
        <w:t>第八章</w:t>
      </w:r>
      <w:r>
        <w:rPr>
          <w:rFonts w:ascii="Helvetica" w:hAnsi="Helvetica" w:cs="Helvetica"/>
          <w:color w:val="000000"/>
          <w:szCs w:val="21"/>
        </w:rPr>
        <w:t xml:space="preserve">  </w:t>
      </w:r>
      <w:r>
        <w:rPr>
          <w:rFonts w:ascii="Helvetica" w:hAnsi="Helvetica" w:cs="Helvetica"/>
          <w:color w:val="000000"/>
          <w:szCs w:val="21"/>
        </w:rPr>
        <w:t>所有者权益</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实收资本（股本）</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资本公积</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其他综合收益</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留存收益</w:t>
      </w:r>
      <w:r>
        <w:rPr>
          <w:rFonts w:ascii="Helvetica" w:hAnsi="Helvetica" w:cs="Helvetica"/>
          <w:color w:val="000000"/>
          <w:szCs w:val="21"/>
        </w:rPr>
        <w:br/>
      </w:r>
      <w:r>
        <w:rPr>
          <w:rFonts w:ascii="Helvetica" w:hAnsi="Helvetica" w:cs="Helvetica"/>
          <w:color w:val="000000"/>
          <w:szCs w:val="21"/>
        </w:rPr>
        <w:t>第九章</w:t>
      </w:r>
      <w:r>
        <w:rPr>
          <w:rFonts w:ascii="Helvetica" w:hAnsi="Helvetica" w:cs="Helvetica"/>
          <w:color w:val="000000"/>
          <w:szCs w:val="21"/>
        </w:rPr>
        <w:t xml:space="preserve">  </w:t>
      </w:r>
      <w:r>
        <w:rPr>
          <w:rFonts w:ascii="Helvetica" w:hAnsi="Helvetica" w:cs="Helvetica"/>
          <w:color w:val="000000"/>
          <w:szCs w:val="21"/>
        </w:rPr>
        <w:t>收入、费用和利润</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收入</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费用</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直接计入当期利润的利得</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直接计入当期利润的损失</w:t>
      </w:r>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利润</w:t>
      </w:r>
      <w:r>
        <w:rPr>
          <w:rFonts w:ascii="Helvetica" w:hAnsi="Helvetica" w:cs="Helvetica"/>
          <w:color w:val="000000"/>
          <w:szCs w:val="21"/>
        </w:rPr>
        <w:br/>
      </w:r>
      <w:r>
        <w:rPr>
          <w:rFonts w:ascii="Helvetica" w:hAnsi="Helvetica" w:cs="Helvetica"/>
          <w:color w:val="000000"/>
          <w:szCs w:val="21"/>
        </w:rPr>
        <w:t>第十章</w:t>
      </w:r>
      <w:r>
        <w:rPr>
          <w:rFonts w:ascii="Helvetica" w:hAnsi="Helvetica" w:cs="Helvetica"/>
          <w:color w:val="000000"/>
          <w:szCs w:val="21"/>
        </w:rPr>
        <w:t xml:space="preserve">  </w:t>
      </w:r>
      <w:r>
        <w:rPr>
          <w:rFonts w:ascii="Helvetica" w:hAnsi="Helvetica" w:cs="Helvetica"/>
          <w:color w:val="000000"/>
          <w:szCs w:val="21"/>
        </w:rPr>
        <w:t>财务报告</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财务报告概述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资产负债表</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利润表</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现金流量表</w:t>
      </w:r>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所有者权益变动表</w:t>
      </w:r>
      <w:r>
        <w:rPr>
          <w:rFonts w:ascii="Helvetica" w:hAnsi="Helvetica" w:cs="Helvetica"/>
          <w:color w:val="000000"/>
          <w:szCs w:val="21"/>
        </w:rPr>
        <w:br/>
        <w:t> </w:t>
      </w:r>
      <w:r>
        <w:rPr>
          <w:rFonts w:ascii="Helvetica" w:hAnsi="Helvetica" w:cs="Helvetica"/>
          <w:color w:val="000000"/>
          <w:szCs w:val="21"/>
        </w:rPr>
        <w:t>第六节</w:t>
      </w:r>
      <w:r>
        <w:rPr>
          <w:rFonts w:ascii="Helvetica" w:hAnsi="Helvetica" w:cs="Helvetica"/>
          <w:color w:val="000000"/>
          <w:szCs w:val="21"/>
        </w:rPr>
        <w:t xml:space="preserve">  </w:t>
      </w:r>
      <w:r>
        <w:rPr>
          <w:rFonts w:ascii="Helvetica" w:hAnsi="Helvetica" w:cs="Helvetica"/>
          <w:color w:val="000000"/>
          <w:szCs w:val="21"/>
        </w:rPr>
        <w:t>附注</w:t>
      </w:r>
      <w:r>
        <w:rPr>
          <w:rFonts w:ascii="Helvetica" w:hAnsi="Helvetica" w:cs="Helvetica"/>
          <w:color w:val="000000"/>
          <w:szCs w:val="21"/>
        </w:rPr>
        <w:br/>
      </w:r>
      <w:r>
        <w:rPr>
          <w:rFonts w:ascii="Helvetica" w:hAnsi="Helvetica" w:cs="Helvetica"/>
          <w:color w:val="000000"/>
          <w:szCs w:val="21"/>
        </w:rPr>
        <w:t>第十一章</w:t>
      </w:r>
      <w:r>
        <w:rPr>
          <w:rFonts w:ascii="Helvetica" w:hAnsi="Helvetica" w:cs="Helvetica"/>
          <w:color w:val="000000"/>
          <w:szCs w:val="21"/>
        </w:rPr>
        <w:t xml:space="preserve">  </w:t>
      </w:r>
      <w:r>
        <w:rPr>
          <w:rFonts w:ascii="Helvetica" w:hAnsi="Helvetica" w:cs="Helvetica"/>
          <w:color w:val="000000"/>
          <w:szCs w:val="21"/>
        </w:rPr>
        <w:t>或有事项</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或有事项概述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或有事项的确认和计量</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或有事项的列报</w:t>
      </w:r>
      <w:r>
        <w:rPr>
          <w:rFonts w:ascii="Helvetica" w:hAnsi="Helvetica" w:cs="Helvetica"/>
          <w:color w:val="000000"/>
          <w:szCs w:val="21"/>
        </w:rPr>
        <w:br/>
      </w:r>
      <w:r>
        <w:rPr>
          <w:rFonts w:ascii="Helvetica" w:hAnsi="Helvetica" w:cs="Helvetica"/>
          <w:color w:val="000000"/>
          <w:szCs w:val="21"/>
        </w:rPr>
        <w:t>第十二章</w:t>
      </w:r>
      <w:r>
        <w:rPr>
          <w:rFonts w:ascii="Helvetica" w:hAnsi="Helvetica" w:cs="Helvetica"/>
          <w:color w:val="000000"/>
          <w:szCs w:val="21"/>
        </w:rPr>
        <w:t xml:space="preserve">  </w:t>
      </w:r>
      <w:r>
        <w:rPr>
          <w:rFonts w:ascii="Helvetica" w:hAnsi="Helvetica" w:cs="Helvetica"/>
          <w:color w:val="000000"/>
          <w:szCs w:val="21"/>
        </w:rPr>
        <w:t>资产负债表日后事项</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资产负债表日后事项概述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调整事项的会计处理</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非调整事项的会计处理</w:t>
      </w:r>
      <w:r>
        <w:rPr>
          <w:rFonts w:ascii="Helvetica" w:hAnsi="Helvetica" w:cs="Helvetica"/>
          <w:color w:val="000000"/>
          <w:szCs w:val="21"/>
        </w:rPr>
        <w:br/>
      </w:r>
      <w:r>
        <w:rPr>
          <w:rFonts w:ascii="Helvetica" w:hAnsi="Helvetica" w:cs="Helvetica"/>
          <w:color w:val="000000"/>
          <w:szCs w:val="21"/>
        </w:rPr>
        <w:t>第十三章</w:t>
      </w:r>
      <w:r>
        <w:rPr>
          <w:rFonts w:ascii="Helvetica" w:hAnsi="Helvetica" w:cs="Helvetica"/>
          <w:color w:val="000000"/>
          <w:szCs w:val="21"/>
        </w:rPr>
        <w:t xml:space="preserve">  </w:t>
      </w:r>
      <w:r>
        <w:rPr>
          <w:rFonts w:ascii="Helvetica" w:hAnsi="Helvetica" w:cs="Helvetica"/>
          <w:color w:val="000000"/>
          <w:szCs w:val="21"/>
        </w:rPr>
        <w:t>会计政策、会计估计变更和差错更正</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会计政策及其变更</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会计估计及其变更</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前期差错及其更正</w:t>
      </w:r>
      <w:r>
        <w:rPr>
          <w:rFonts w:ascii="Helvetica" w:hAnsi="Helvetica" w:cs="Helvetica"/>
          <w:color w:val="000000"/>
          <w:szCs w:val="21"/>
        </w:rPr>
        <w:br/>
      </w:r>
      <w:r>
        <w:rPr>
          <w:rFonts w:ascii="Helvetica" w:hAnsi="Helvetica" w:cs="Helvetica"/>
          <w:color w:val="000000"/>
          <w:szCs w:val="21"/>
        </w:rPr>
        <w:br/>
      </w:r>
      <w:r>
        <w:rPr>
          <w:rFonts w:ascii="Helvetica" w:hAnsi="Helvetica" w:cs="Helvetica"/>
          <w:color w:val="000000"/>
          <w:szCs w:val="21"/>
        </w:rPr>
        <w:t> </w:t>
      </w:r>
      <w:r>
        <w:rPr>
          <w:rFonts w:ascii="Helvetica" w:hAnsi="Helvetica" w:cs="Helvetica"/>
          <w:color w:val="000000"/>
          <w:szCs w:val="21"/>
        </w:rPr>
        <w:br/>
      </w:r>
      <w:r>
        <w:rPr>
          <w:rFonts w:ascii="Helvetica" w:hAnsi="Helvetica" w:cs="Helvetica"/>
          <w:color w:val="000000"/>
          <w:szCs w:val="21"/>
        </w:rPr>
        <w:t>第二部分</w:t>
      </w:r>
      <w:r>
        <w:rPr>
          <w:rFonts w:ascii="Helvetica" w:hAnsi="Helvetica" w:cs="Helvetica"/>
          <w:color w:val="000000"/>
          <w:szCs w:val="21"/>
        </w:rPr>
        <w:t xml:space="preserve">  </w:t>
      </w:r>
      <w:r>
        <w:rPr>
          <w:rFonts w:ascii="Helvetica" w:hAnsi="Helvetica" w:cs="Helvetica"/>
          <w:color w:val="000000"/>
          <w:szCs w:val="21"/>
        </w:rPr>
        <w:t>成本与管理会计</w:t>
      </w:r>
      <w:r>
        <w:rPr>
          <w:rFonts w:ascii="Helvetica" w:hAnsi="Helvetica" w:cs="Helvetica"/>
          <w:color w:val="000000"/>
          <w:szCs w:val="21"/>
        </w:rPr>
        <w:br/>
      </w:r>
      <w:r>
        <w:rPr>
          <w:rFonts w:ascii="Helvetica" w:hAnsi="Helvetica" w:cs="Helvetica"/>
          <w:color w:val="000000"/>
          <w:szCs w:val="21"/>
        </w:rPr>
        <w:t>第一章</w:t>
      </w:r>
      <w:r>
        <w:rPr>
          <w:rFonts w:ascii="Helvetica" w:hAnsi="Helvetica" w:cs="Helvetica"/>
          <w:color w:val="000000"/>
          <w:szCs w:val="21"/>
        </w:rPr>
        <w:t xml:space="preserve">  </w:t>
      </w:r>
      <w:r>
        <w:rPr>
          <w:rFonts w:ascii="Helvetica" w:hAnsi="Helvetica" w:cs="Helvetica"/>
          <w:color w:val="000000"/>
          <w:szCs w:val="21"/>
        </w:rPr>
        <w:t>总论</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管理会计与财务会计的区别与联系</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成本的概念和分类</w:t>
      </w:r>
      <w:r>
        <w:rPr>
          <w:rFonts w:ascii="Helvetica" w:hAnsi="Helvetica" w:cs="Helvetica"/>
          <w:color w:val="000000"/>
          <w:szCs w:val="21"/>
        </w:rPr>
        <w:br/>
      </w:r>
      <w:r>
        <w:rPr>
          <w:rFonts w:ascii="Helvetica" w:hAnsi="Helvetica" w:cs="Helvetica"/>
          <w:color w:val="000000"/>
          <w:szCs w:val="21"/>
        </w:rPr>
        <w:t>第二章</w:t>
      </w:r>
      <w:r>
        <w:rPr>
          <w:rFonts w:ascii="Helvetica" w:hAnsi="Helvetica" w:cs="Helvetica"/>
          <w:color w:val="000000"/>
          <w:szCs w:val="21"/>
        </w:rPr>
        <w:t xml:space="preserve">  </w:t>
      </w:r>
      <w:r>
        <w:rPr>
          <w:rFonts w:ascii="Helvetica" w:hAnsi="Helvetica" w:cs="Helvetica"/>
          <w:color w:val="000000"/>
          <w:szCs w:val="21"/>
        </w:rPr>
        <w:t>产品成本核算方法</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产品成本计算概述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成本的归集与分配</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产品成本计算的品种法</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产品成本计算的分批法</w:t>
      </w:r>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产品成本计算的分步法</w:t>
      </w:r>
      <w:r>
        <w:rPr>
          <w:rFonts w:ascii="Helvetica" w:hAnsi="Helvetica" w:cs="Helvetica"/>
          <w:color w:val="000000"/>
          <w:szCs w:val="21"/>
        </w:rPr>
        <w:br/>
        <w:t> </w:t>
      </w:r>
      <w:r>
        <w:rPr>
          <w:rFonts w:ascii="Helvetica" w:hAnsi="Helvetica" w:cs="Helvetica"/>
          <w:color w:val="000000"/>
          <w:szCs w:val="21"/>
        </w:rPr>
        <w:t>第六节</w:t>
      </w:r>
      <w:r>
        <w:rPr>
          <w:rFonts w:ascii="Helvetica" w:hAnsi="Helvetica" w:cs="Helvetica"/>
          <w:color w:val="000000"/>
          <w:szCs w:val="21"/>
        </w:rPr>
        <w:t xml:space="preserve">  </w:t>
      </w:r>
      <w:r>
        <w:rPr>
          <w:rFonts w:ascii="Helvetica" w:hAnsi="Helvetica" w:cs="Helvetica"/>
          <w:color w:val="000000"/>
          <w:szCs w:val="21"/>
        </w:rPr>
        <w:t>作业成本法</w:t>
      </w:r>
      <w:r>
        <w:rPr>
          <w:rFonts w:ascii="Helvetica" w:hAnsi="Helvetica" w:cs="Helvetica"/>
          <w:color w:val="000000"/>
          <w:szCs w:val="21"/>
        </w:rPr>
        <w:br/>
      </w:r>
      <w:r>
        <w:rPr>
          <w:rFonts w:ascii="Helvetica" w:hAnsi="Helvetica" w:cs="Helvetica"/>
          <w:color w:val="000000"/>
          <w:szCs w:val="21"/>
        </w:rPr>
        <w:t>第三章</w:t>
      </w:r>
      <w:r>
        <w:rPr>
          <w:rFonts w:ascii="Helvetica" w:hAnsi="Helvetica" w:cs="Helvetica"/>
          <w:color w:val="000000"/>
          <w:szCs w:val="21"/>
        </w:rPr>
        <w:t xml:space="preserve">  </w:t>
      </w:r>
      <w:r>
        <w:rPr>
          <w:rFonts w:ascii="Helvetica" w:hAnsi="Helvetica" w:cs="Helvetica"/>
          <w:color w:val="000000"/>
          <w:szCs w:val="21"/>
        </w:rPr>
        <w:t>成本分析与成本管理</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成本性态分析</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变动成本法</w:t>
      </w:r>
      <w:r>
        <w:rPr>
          <w:rFonts w:ascii="Helvetica" w:hAnsi="Helvetica" w:cs="Helvetica"/>
          <w:color w:val="000000"/>
          <w:szCs w:val="21"/>
        </w:rPr>
        <w:br/>
      </w:r>
      <w:r>
        <w:rPr>
          <w:rFonts w:ascii="Helvetica" w:hAnsi="Helvetica" w:cs="Helvetica"/>
          <w:color w:val="000000"/>
          <w:szCs w:val="21"/>
        </w:rPr>
        <w:lastRenderedPageBreak/>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成本管理方法</w:t>
      </w:r>
      <w:r>
        <w:rPr>
          <w:rFonts w:ascii="Helvetica" w:hAnsi="Helvetica" w:cs="Helvetica"/>
          <w:color w:val="000000"/>
          <w:szCs w:val="21"/>
        </w:rPr>
        <w:br/>
      </w:r>
      <w:r>
        <w:rPr>
          <w:rFonts w:ascii="Helvetica" w:hAnsi="Helvetica" w:cs="Helvetica"/>
          <w:color w:val="000000"/>
          <w:szCs w:val="21"/>
        </w:rPr>
        <w:t>第四章</w:t>
      </w:r>
      <w:r>
        <w:rPr>
          <w:rFonts w:ascii="Helvetica" w:hAnsi="Helvetica" w:cs="Helvetica"/>
          <w:color w:val="000000"/>
          <w:szCs w:val="21"/>
        </w:rPr>
        <w:t xml:space="preserve">  </w:t>
      </w:r>
      <w:r>
        <w:rPr>
          <w:rFonts w:ascii="Helvetica" w:hAnsi="Helvetica" w:cs="Helvetica"/>
          <w:color w:val="000000"/>
          <w:szCs w:val="21"/>
        </w:rPr>
        <w:t>经营决策分析</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经营决策分析的基本方法</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本量利分析</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经营决策中的成本概念运用</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经营决策中的生产组织与外包</w:t>
      </w:r>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经营决策中的产能利用与存货</w:t>
      </w:r>
      <w:r>
        <w:rPr>
          <w:rFonts w:ascii="Helvetica" w:hAnsi="Helvetica" w:cs="Helvetica"/>
          <w:color w:val="000000"/>
          <w:szCs w:val="21"/>
        </w:rPr>
        <w:br/>
      </w:r>
      <w:r>
        <w:rPr>
          <w:rFonts w:ascii="Helvetica" w:hAnsi="Helvetica" w:cs="Helvetica"/>
          <w:color w:val="000000"/>
          <w:szCs w:val="21"/>
        </w:rPr>
        <w:t>第五章</w:t>
      </w:r>
      <w:r>
        <w:rPr>
          <w:rFonts w:ascii="Helvetica" w:hAnsi="Helvetica" w:cs="Helvetica"/>
          <w:color w:val="000000"/>
          <w:szCs w:val="21"/>
        </w:rPr>
        <w:t xml:space="preserve">  </w:t>
      </w:r>
      <w:r>
        <w:rPr>
          <w:rFonts w:ascii="Helvetica" w:hAnsi="Helvetica" w:cs="Helvetica"/>
          <w:color w:val="000000"/>
          <w:szCs w:val="21"/>
        </w:rPr>
        <w:t>全面预算管理</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全面预算概述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全面预算的类型与编制方法</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营业预算的编制</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财务预算的编制</w:t>
      </w:r>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预算实施与管理</w:t>
      </w:r>
      <w:r>
        <w:rPr>
          <w:rFonts w:ascii="Helvetica" w:hAnsi="Helvetica" w:cs="Helvetica"/>
          <w:color w:val="000000"/>
          <w:szCs w:val="21"/>
        </w:rPr>
        <w:br/>
        <w:t> </w:t>
      </w:r>
      <w:r>
        <w:rPr>
          <w:rFonts w:ascii="Helvetica" w:hAnsi="Helvetica" w:cs="Helvetica"/>
          <w:color w:val="000000"/>
          <w:szCs w:val="21"/>
        </w:rPr>
        <w:t>第六节</w:t>
      </w:r>
      <w:r>
        <w:rPr>
          <w:rFonts w:ascii="Helvetica" w:hAnsi="Helvetica" w:cs="Helvetica"/>
          <w:color w:val="000000"/>
          <w:szCs w:val="21"/>
        </w:rPr>
        <w:t xml:space="preserve">  </w:t>
      </w:r>
      <w:r>
        <w:rPr>
          <w:rFonts w:ascii="Helvetica" w:hAnsi="Helvetica" w:cs="Helvetica"/>
          <w:color w:val="000000"/>
          <w:szCs w:val="21"/>
        </w:rPr>
        <w:t>预算结果的考评与反馈</w:t>
      </w:r>
      <w:r>
        <w:rPr>
          <w:rFonts w:ascii="Helvetica" w:hAnsi="Helvetica" w:cs="Helvetica"/>
          <w:color w:val="000000"/>
          <w:szCs w:val="21"/>
        </w:rPr>
        <w:br/>
      </w:r>
      <w:r>
        <w:rPr>
          <w:rFonts w:ascii="Helvetica" w:hAnsi="Helvetica" w:cs="Helvetica"/>
          <w:color w:val="000000"/>
          <w:szCs w:val="21"/>
        </w:rPr>
        <w:t>第六章</w:t>
      </w:r>
      <w:r>
        <w:rPr>
          <w:rFonts w:ascii="Helvetica" w:hAnsi="Helvetica" w:cs="Helvetica"/>
          <w:color w:val="000000"/>
          <w:szCs w:val="21"/>
        </w:rPr>
        <w:t xml:space="preserve">  </w:t>
      </w:r>
      <w:r>
        <w:rPr>
          <w:rFonts w:ascii="Helvetica" w:hAnsi="Helvetica" w:cs="Helvetica"/>
          <w:color w:val="000000"/>
          <w:szCs w:val="21"/>
        </w:rPr>
        <w:t>责任会计</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责任会计概述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责任中心的类型与基本原则</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责任会计的职能</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责任会计体系与部门绩效考核</w:t>
      </w:r>
      <w:r>
        <w:rPr>
          <w:rFonts w:ascii="Helvetica" w:hAnsi="Helvetica" w:cs="Helvetica"/>
          <w:color w:val="000000"/>
          <w:szCs w:val="21"/>
        </w:rPr>
        <w:br/>
      </w:r>
      <w:r>
        <w:rPr>
          <w:rFonts w:ascii="Helvetica" w:hAnsi="Helvetica" w:cs="Helvetica"/>
          <w:color w:val="000000"/>
          <w:szCs w:val="21"/>
        </w:rPr>
        <w:br/>
      </w:r>
      <w:r>
        <w:rPr>
          <w:rFonts w:ascii="Helvetica" w:hAnsi="Helvetica" w:cs="Helvetica"/>
          <w:color w:val="000000"/>
          <w:szCs w:val="21"/>
        </w:rPr>
        <w:br/>
      </w:r>
      <w:r>
        <w:rPr>
          <w:rFonts w:ascii="Helvetica" w:hAnsi="Helvetica" w:cs="Helvetica"/>
          <w:color w:val="000000"/>
          <w:szCs w:val="21"/>
        </w:rPr>
        <w:t> </w:t>
      </w:r>
      <w:r>
        <w:rPr>
          <w:rFonts w:ascii="Helvetica" w:hAnsi="Helvetica" w:cs="Helvetica"/>
          <w:color w:val="000000"/>
          <w:szCs w:val="21"/>
        </w:rPr>
        <w:br/>
      </w:r>
      <w:r>
        <w:rPr>
          <w:rFonts w:ascii="Helvetica" w:hAnsi="Helvetica" w:cs="Helvetica"/>
          <w:color w:val="000000"/>
          <w:szCs w:val="21"/>
        </w:rPr>
        <w:t>第三部分</w:t>
      </w:r>
      <w:r>
        <w:rPr>
          <w:rFonts w:ascii="Helvetica" w:hAnsi="Helvetica" w:cs="Helvetica"/>
          <w:color w:val="000000"/>
          <w:szCs w:val="21"/>
        </w:rPr>
        <w:t xml:space="preserve">  </w:t>
      </w:r>
      <w:r>
        <w:rPr>
          <w:rFonts w:ascii="Helvetica" w:hAnsi="Helvetica" w:cs="Helvetica"/>
          <w:color w:val="000000"/>
          <w:szCs w:val="21"/>
        </w:rPr>
        <w:t>财务管理</w:t>
      </w:r>
      <w:r>
        <w:rPr>
          <w:rFonts w:ascii="Helvetica" w:hAnsi="Helvetica" w:cs="Helvetica"/>
          <w:color w:val="000000"/>
          <w:szCs w:val="21"/>
        </w:rPr>
        <w:br/>
      </w:r>
      <w:r>
        <w:rPr>
          <w:rFonts w:ascii="Helvetica" w:hAnsi="Helvetica" w:cs="Helvetica"/>
          <w:color w:val="000000"/>
          <w:szCs w:val="21"/>
        </w:rPr>
        <w:t>第一章</w:t>
      </w:r>
      <w:r>
        <w:rPr>
          <w:rFonts w:ascii="Helvetica" w:hAnsi="Helvetica" w:cs="Helvetica"/>
          <w:color w:val="000000"/>
          <w:szCs w:val="21"/>
        </w:rPr>
        <w:t xml:space="preserve">  </w:t>
      </w:r>
      <w:r>
        <w:rPr>
          <w:rFonts w:ascii="Helvetica" w:hAnsi="Helvetica" w:cs="Helvetica"/>
          <w:color w:val="000000"/>
          <w:szCs w:val="21"/>
        </w:rPr>
        <w:t>总论</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财务管理的概念</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财务管理的目标</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财务管理的环境</w:t>
      </w:r>
      <w:r>
        <w:rPr>
          <w:rFonts w:ascii="Helvetica" w:hAnsi="Helvetica" w:cs="Helvetica"/>
          <w:color w:val="000000"/>
          <w:szCs w:val="21"/>
        </w:rPr>
        <w:br/>
      </w:r>
      <w:r>
        <w:rPr>
          <w:rFonts w:ascii="Helvetica" w:hAnsi="Helvetica" w:cs="Helvetica"/>
          <w:color w:val="000000"/>
          <w:szCs w:val="21"/>
        </w:rPr>
        <w:t>第二章</w:t>
      </w:r>
      <w:r>
        <w:rPr>
          <w:rFonts w:ascii="Helvetica" w:hAnsi="Helvetica" w:cs="Helvetica"/>
          <w:color w:val="000000"/>
          <w:szCs w:val="21"/>
        </w:rPr>
        <w:t xml:space="preserve">  </w:t>
      </w:r>
      <w:r>
        <w:rPr>
          <w:rFonts w:ascii="Helvetica" w:hAnsi="Helvetica" w:cs="Helvetica"/>
          <w:color w:val="000000"/>
          <w:szCs w:val="21"/>
        </w:rPr>
        <w:t>财务估值的基础</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货币时间价值</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风险和收益</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证券估值</w:t>
      </w:r>
      <w:r>
        <w:rPr>
          <w:rFonts w:ascii="Helvetica" w:hAnsi="Helvetica" w:cs="Helvetica"/>
          <w:color w:val="000000"/>
          <w:szCs w:val="21"/>
        </w:rPr>
        <w:br/>
      </w:r>
      <w:r>
        <w:rPr>
          <w:rFonts w:ascii="Helvetica" w:hAnsi="Helvetica" w:cs="Helvetica"/>
          <w:color w:val="000000"/>
          <w:szCs w:val="21"/>
        </w:rPr>
        <w:t>第三章</w:t>
      </w:r>
      <w:r>
        <w:rPr>
          <w:rFonts w:ascii="Helvetica" w:hAnsi="Helvetica" w:cs="Helvetica"/>
          <w:color w:val="000000"/>
          <w:szCs w:val="21"/>
        </w:rPr>
        <w:t xml:space="preserve">  </w:t>
      </w:r>
      <w:r>
        <w:rPr>
          <w:rFonts w:ascii="Helvetica" w:hAnsi="Helvetica" w:cs="Helvetica"/>
          <w:color w:val="000000"/>
          <w:szCs w:val="21"/>
        </w:rPr>
        <w:t>财务分析</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偿债能力分析</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营运能力分析</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获利能力分析</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发展能力分析</w:t>
      </w:r>
      <w:r>
        <w:rPr>
          <w:rFonts w:ascii="Helvetica" w:hAnsi="Helvetica" w:cs="Helvetica"/>
          <w:color w:val="000000"/>
          <w:szCs w:val="21"/>
        </w:rPr>
        <w:br/>
        <w:t>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综合财务分析</w:t>
      </w:r>
      <w:r>
        <w:rPr>
          <w:rFonts w:ascii="Helvetica" w:hAnsi="Helvetica" w:cs="Helvetica"/>
          <w:color w:val="000000"/>
          <w:szCs w:val="21"/>
        </w:rPr>
        <w:br/>
      </w:r>
      <w:r>
        <w:rPr>
          <w:rFonts w:ascii="Helvetica" w:hAnsi="Helvetica" w:cs="Helvetica"/>
          <w:color w:val="000000"/>
          <w:szCs w:val="21"/>
        </w:rPr>
        <w:t>第四章</w:t>
      </w:r>
      <w:r>
        <w:rPr>
          <w:rFonts w:ascii="Helvetica" w:hAnsi="Helvetica" w:cs="Helvetica"/>
          <w:color w:val="000000"/>
          <w:szCs w:val="21"/>
        </w:rPr>
        <w:t xml:space="preserve">  </w:t>
      </w:r>
      <w:r>
        <w:rPr>
          <w:rFonts w:ascii="Helvetica" w:hAnsi="Helvetica" w:cs="Helvetica"/>
          <w:color w:val="000000"/>
          <w:szCs w:val="21"/>
        </w:rPr>
        <w:t>长期筹资决策</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资本成本</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资本结构</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普通股筹资</w:t>
      </w:r>
      <w:r>
        <w:rPr>
          <w:rFonts w:ascii="Helvetica" w:hAnsi="Helvetica" w:cs="Helvetica"/>
          <w:color w:val="000000"/>
          <w:szCs w:val="21"/>
        </w:rPr>
        <w:br/>
        <w:t>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长期负债筹资</w:t>
      </w:r>
      <w:r>
        <w:rPr>
          <w:rFonts w:ascii="Helvetica" w:hAnsi="Helvetica" w:cs="Helvetica"/>
          <w:color w:val="000000"/>
          <w:szCs w:val="21"/>
        </w:rPr>
        <w:br/>
      </w:r>
      <w:r>
        <w:rPr>
          <w:rFonts w:ascii="Helvetica" w:hAnsi="Helvetica" w:cs="Helvetica"/>
          <w:color w:val="000000"/>
          <w:szCs w:val="21"/>
        </w:rPr>
        <w:t>第五章</w:t>
      </w:r>
      <w:r>
        <w:rPr>
          <w:rFonts w:ascii="Helvetica" w:hAnsi="Helvetica" w:cs="Helvetica"/>
          <w:color w:val="000000"/>
          <w:szCs w:val="21"/>
        </w:rPr>
        <w:t xml:space="preserve">  </w:t>
      </w:r>
      <w:r>
        <w:rPr>
          <w:rFonts w:ascii="Helvetica" w:hAnsi="Helvetica" w:cs="Helvetica"/>
          <w:color w:val="000000"/>
          <w:szCs w:val="21"/>
        </w:rPr>
        <w:t>投资决策</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投资的概念</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投资的现金流量分析</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投资决策评价指标及其计算</w:t>
      </w:r>
      <w:r>
        <w:rPr>
          <w:rFonts w:ascii="Helvetica" w:hAnsi="Helvetica" w:cs="Helvetica"/>
          <w:color w:val="000000"/>
          <w:szCs w:val="21"/>
        </w:rPr>
        <w:br/>
      </w:r>
      <w:r>
        <w:rPr>
          <w:rFonts w:ascii="Helvetica" w:hAnsi="Helvetica" w:cs="Helvetica"/>
          <w:color w:val="000000"/>
          <w:szCs w:val="21"/>
        </w:rPr>
        <w:t>第六章</w:t>
      </w:r>
      <w:r>
        <w:rPr>
          <w:rFonts w:ascii="Helvetica" w:hAnsi="Helvetica" w:cs="Helvetica"/>
          <w:color w:val="000000"/>
          <w:szCs w:val="21"/>
        </w:rPr>
        <w:t xml:space="preserve">  </w:t>
      </w:r>
      <w:r>
        <w:rPr>
          <w:rFonts w:ascii="Helvetica" w:hAnsi="Helvetica" w:cs="Helvetica"/>
          <w:color w:val="000000"/>
          <w:szCs w:val="21"/>
        </w:rPr>
        <w:t>营运资金管理</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短期资产管理</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短期筹资管理</w:t>
      </w:r>
      <w:r>
        <w:rPr>
          <w:rFonts w:ascii="Helvetica" w:hAnsi="Helvetica" w:cs="Helvetica"/>
          <w:color w:val="000000"/>
          <w:szCs w:val="21"/>
        </w:rPr>
        <w:br/>
      </w:r>
      <w:r>
        <w:rPr>
          <w:rFonts w:ascii="Helvetica" w:hAnsi="Helvetica" w:cs="Helvetica"/>
          <w:color w:val="000000"/>
          <w:szCs w:val="21"/>
        </w:rPr>
        <w:t>第七章</w:t>
      </w:r>
      <w:r>
        <w:rPr>
          <w:rFonts w:ascii="Helvetica" w:hAnsi="Helvetica" w:cs="Helvetica"/>
          <w:color w:val="000000"/>
          <w:szCs w:val="21"/>
        </w:rPr>
        <w:t xml:space="preserve">  </w:t>
      </w:r>
      <w:r>
        <w:rPr>
          <w:rFonts w:ascii="Helvetica" w:hAnsi="Helvetica" w:cs="Helvetica"/>
          <w:color w:val="000000"/>
          <w:szCs w:val="21"/>
        </w:rPr>
        <w:t>股利分配</w:t>
      </w:r>
      <w:r>
        <w:rPr>
          <w:rFonts w:ascii="Helvetica" w:hAnsi="Helvetica" w:cs="Helvetica"/>
          <w:color w:val="000000"/>
          <w:szCs w:val="21"/>
        </w:rPr>
        <w:br/>
        <w:t>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利润分配概述</w:t>
      </w:r>
      <w:r>
        <w:rPr>
          <w:rFonts w:ascii="Helvetica" w:hAnsi="Helvetica" w:cs="Helvetica"/>
          <w:color w:val="000000"/>
          <w:szCs w:val="21"/>
        </w:rPr>
        <w:br/>
        <w:t>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股利支付的程序和方式</w:t>
      </w:r>
      <w:r>
        <w:rPr>
          <w:rFonts w:ascii="Helvetica" w:hAnsi="Helvetica" w:cs="Helvetica"/>
          <w:color w:val="000000"/>
          <w:szCs w:val="21"/>
        </w:rPr>
        <w:br/>
        <w:t>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股利理论与股利分配政策</w:t>
      </w:r>
      <w:r>
        <w:rPr>
          <w:rFonts w:ascii="Helvetica" w:hAnsi="Helvetica" w:cs="Helvetica"/>
          <w:color w:val="000000"/>
          <w:szCs w:val="21"/>
        </w:rPr>
        <w:br/>
      </w:r>
      <w:r>
        <w:rPr>
          <w:rFonts w:ascii="Helvetica" w:hAnsi="Helvetica" w:cs="Helvetica"/>
          <w:color w:val="000000"/>
          <w:szCs w:val="21"/>
        </w:rPr>
        <w:t> </w:t>
      </w:r>
      <w:r>
        <w:rPr>
          <w:rFonts w:ascii="Helvetica" w:hAnsi="Helvetica" w:cs="Helvetica"/>
          <w:color w:val="000000"/>
          <w:szCs w:val="21"/>
        </w:rPr>
        <w:br/>
      </w:r>
      <w:r>
        <w:rPr>
          <w:rFonts w:ascii="Helvetica" w:hAnsi="Helvetica" w:cs="Helvetica"/>
          <w:color w:val="000000"/>
          <w:szCs w:val="21"/>
        </w:rPr>
        <w:t>第四部分</w:t>
      </w:r>
      <w:r>
        <w:rPr>
          <w:rFonts w:ascii="Helvetica" w:hAnsi="Helvetica" w:cs="Helvetica"/>
          <w:color w:val="000000"/>
          <w:szCs w:val="21"/>
        </w:rPr>
        <w:t xml:space="preserve">  </w:t>
      </w:r>
      <w:r>
        <w:rPr>
          <w:rFonts w:ascii="Helvetica" w:hAnsi="Helvetica" w:cs="Helvetica"/>
          <w:color w:val="000000"/>
          <w:szCs w:val="21"/>
        </w:rPr>
        <w:t>审</w:t>
      </w:r>
      <w:r>
        <w:rPr>
          <w:rFonts w:ascii="Helvetica" w:hAnsi="Helvetica" w:cs="Helvetica"/>
          <w:color w:val="000000"/>
          <w:szCs w:val="21"/>
        </w:rPr>
        <w:t xml:space="preserve">  </w:t>
      </w:r>
      <w:r>
        <w:rPr>
          <w:rFonts w:ascii="Helvetica" w:hAnsi="Helvetica" w:cs="Helvetica"/>
          <w:color w:val="000000"/>
          <w:szCs w:val="21"/>
        </w:rPr>
        <w:t>计</w:t>
      </w:r>
      <w:r>
        <w:rPr>
          <w:rFonts w:ascii="Helvetica" w:hAnsi="Helvetica" w:cs="Helvetica"/>
          <w:color w:val="000000"/>
          <w:szCs w:val="21"/>
        </w:rPr>
        <w:br/>
      </w:r>
      <w:r>
        <w:rPr>
          <w:rFonts w:ascii="Helvetica" w:hAnsi="Helvetica" w:cs="Helvetica"/>
          <w:color w:val="000000"/>
          <w:szCs w:val="21"/>
        </w:rPr>
        <w:br/>
        <w:t> </w:t>
      </w:r>
      <w:r>
        <w:rPr>
          <w:rFonts w:ascii="Helvetica" w:hAnsi="Helvetica" w:cs="Helvetica"/>
          <w:color w:val="000000"/>
          <w:szCs w:val="21"/>
        </w:rPr>
        <w:t>第一章</w:t>
      </w:r>
      <w:r>
        <w:rPr>
          <w:rFonts w:ascii="Helvetica" w:hAnsi="Helvetica" w:cs="Helvetica"/>
          <w:color w:val="000000"/>
          <w:szCs w:val="21"/>
        </w:rPr>
        <w:t xml:space="preserve">  </w:t>
      </w:r>
      <w:r>
        <w:rPr>
          <w:rFonts w:ascii="Helvetica" w:hAnsi="Helvetica" w:cs="Helvetica"/>
          <w:color w:val="000000"/>
          <w:szCs w:val="21"/>
        </w:rPr>
        <w:t>总论</w:t>
      </w:r>
      <w:r>
        <w:rPr>
          <w:rFonts w:ascii="Helvetica" w:hAnsi="Helvetica" w:cs="Helvetica"/>
          <w:color w:val="000000"/>
          <w:szCs w:val="21"/>
        </w:rPr>
        <w:br/>
        <w:t xml:space="preserve">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审计的定义和特征</w:t>
      </w:r>
      <w:r>
        <w:rPr>
          <w:rFonts w:ascii="Helvetica" w:hAnsi="Helvetica" w:cs="Helvetica"/>
          <w:color w:val="000000"/>
          <w:szCs w:val="21"/>
        </w:rPr>
        <w:br/>
        <w:t xml:space="preserve">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审计的职能和作用</w:t>
      </w:r>
      <w:r>
        <w:rPr>
          <w:rFonts w:ascii="Helvetica" w:hAnsi="Helvetica" w:cs="Helvetica"/>
          <w:color w:val="000000"/>
          <w:szCs w:val="21"/>
        </w:rPr>
        <w:br/>
        <w:t xml:space="preserve">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审计的分类</w:t>
      </w:r>
      <w:r>
        <w:rPr>
          <w:rFonts w:ascii="Helvetica" w:hAnsi="Helvetica" w:cs="Helvetica"/>
          <w:color w:val="000000"/>
          <w:szCs w:val="21"/>
        </w:rPr>
        <w:br/>
        <w:t xml:space="preserve">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审计准则、职业道德和法律责任</w:t>
      </w:r>
      <w:r>
        <w:rPr>
          <w:rFonts w:ascii="Helvetica" w:hAnsi="Helvetica" w:cs="Helvetica"/>
          <w:color w:val="000000"/>
          <w:szCs w:val="21"/>
        </w:rPr>
        <w:br/>
        <w:t xml:space="preserve">  </w:t>
      </w:r>
      <w:r>
        <w:rPr>
          <w:rFonts w:ascii="Helvetica" w:hAnsi="Helvetica" w:cs="Helvetica"/>
          <w:color w:val="000000"/>
          <w:szCs w:val="21"/>
        </w:rPr>
        <w:t>第二章</w:t>
      </w:r>
      <w:r>
        <w:rPr>
          <w:rFonts w:ascii="Helvetica" w:hAnsi="Helvetica" w:cs="Helvetica"/>
          <w:color w:val="000000"/>
          <w:szCs w:val="21"/>
        </w:rPr>
        <w:t xml:space="preserve">  </w:t>
      </w:r>
      <w:r>
        <w:rPr>
          <w:rFonts w:ascii="Helvetica" w:hAnsi="Helvetica" w:cs="Helvetica"/>
          <w:color w:val="000000"/>
          <w:szCs w:val="21"/>
        </w:rPr>
        <w:t>财务报表审计的核心概念</w:t>
      </w:r>
      <w:r>
        <w:rPr>
          <w:rFonts w:ascii="Helvetica" w:hAnsi="Helvetica" w:cs="Helvetica"/>
          <w:color w:val="000000"/>
          <w:szCs w:val="21"/>
        </w:rPr>
        <w:br/>
        <w:t xml:space="preserve">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审计目标</w:t>
      </w:r>
      <w:r>
        <w:rPr>
          <w:rFonts w:ascii="Helvetica" w:hAnsi="Helvetica" w:cs="Helvetica"/>
          <w:color w:val="000000"/>
          <w:szCs w:val="21"/>
        </w:rPr>
        <w:br/>
        <w:t xml:space="preserve">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重要性</w:t>
      </w:r>
      <w:r>
        <w:rPr>
          <w:rFonts w:ascii="Helvetica" w:hAnsi="Helvetica" w:cs="Helvetica"/>
          <w:color w:val="000000"/>
          <w:szCs w:val="21"/>
        </w:rPr>
        <w:br/>
        <w:t xml:space="preserve">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审计风险</w:t>
      </w:r>
      <w:r>
        <w:rPr>
          <w:rFonts w:ascii="Helvetica" w:hAnsi="Helvetica" w:cs="Helvetica"/>
          <w:color w:val="000000"/>
          <w:szCs w:val="21"/>
        </w:rPr>
        <w:br/>
        <w:t xml:space="preserve">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审计证据</w:t>
      </w:r>
      <w:r>
        <w:rPr>
          <w:rFonts w:ascii="Helvetica" w:hAnsi="Helvetica" w:cs="Helvetica"/>
          <w:color w:val="000000"/>
          <w:szCs w:val="21"/>
        </w:rPr>
        <w:br/>
        <w:t xml:space="preserve">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审计程序</w:t>
      </w:r>
      <w:r>
        <w:rPr>
          <w:rFonts w:ascii="Helvetica" w:hAnsi="Helvetica" w:cs="Helvetica"/>
          <w:color w:val="000000"/>
          <w:szCs w:val="21"/>
        </w:rPr>
        <w:br/>
      </w:r>
      <w:r>
        <w:rPr>
          <w:rFonts w:ascii="Helvetica" w:hAnsi="Helvetica" w:cs="Helvetica"/>
          <w:color w:val="000000"/>
          <w:szCs w:val="21"/>
        </w:rPr>
        <w:lastRenderedPageBreak/>
        <w:t xml:space="preserve">  </w:t>
      </w:r>
      <w:r>
        <w:rPr>
          <w:rFonts w:ascii="Helvetica" w:hAnsi="Helvetica" w:cs="Helvetica"/>
          <w:color w:val="000000"/>
          <w:szCs w:val="21"/>
        </w:rPr>
        <w:t>第三章</w:t>
      </w:r>
      <w:r>
        <w:rPr>
          <w:rFonts w:ascii="Helvetica" w:hAnsi="Helvetica" w:cs="Helvetica"/>
          <w:color w:val="000000"/>
          <w:szCs w:val="21"/>
        </w:rPr>
        <w:t xml:space="preserve">  </w:t>
      </w:r>
      <w:r>
        <w:rPr>
          <w:rFonts w:ascii="Helvetica" w:hAnsi="Helvetica" w:cs="Helvetica"/>
          <w:color w:val="000000"/>
          <w:szCs w:val="21"/>
        </w:rPr>
        <w:t>财务报表审计的思路和步骤</w:t>
      </w:r>
      <w:r>
        <w:rPr>
          <w:rFonts w:ascii="Helvetica" w:hAnsi="Helvetica" w:cs="Helvetica"/>
          <w:color w:val="000000"/>
          <w:szCs w:val="21"/>
        </w:rPr>
        <w:br/>
        <w:t xml:space="preserve">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风险导向审计的基本思路</w:t>
      </w:r>
      <w:r>
        <w:rPr>
          <w:rFonts w:ascii="Helvetica" w:hAnsi="Helvetica" w:cs="Helvetica"/>
          <w:color w:val="000000"/>
          <w:szCs w:val="21"/>
        </w:rPr>
        <w:br/>
        <w:t xml:space="preserve">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风险评估</w:t>
      </w:r>
      <w:r>
        <w:rPr>
          <w:rFonts w:ascii="Helvetica" w:hAnsi="Helvetica" w:cs="Helvetica"/>
          <w:color w:val="000000"/>
          <w:szCs w:val="21"/>
        </w:rPr>
        <w:br/>
        <w:t xml:space="preserve">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控制测试</w:t>
      </w:r>
      <w:r>
        <w:rPr>
          <w:rFonts w:ascii="Helvetica" w:hAnsi="Helvetica" w:cs="Helvetica"/>
          <w:color w:val="000000"/>
          <w:szCs w:val="21"/>
        </w:rPr>
        <w:br/>
        <w:t xml:space="preserve">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实质性程序</w:t>
      </w:r>
      <w:r>
        <w:rPr>
          <w:rFonts w:ascii="Helvetica" w:hAnsi="Helvetica" w:cs="Helvetica"/>
          <w:color w:val="000000"/>
          <w:szCs w:val="21"/>
        </w:rPr>
        <w:br/>
        <w:t xml:space="preserve">  </w:t>
      </w:r>
      <w:r>
        <w:rPr>
          <w:rFonts w:ascii="Helvetica" w:hAnsi="Helvetica" w:cs="Helvetica"/>
          <w:color w:val="000000"/>
          <w:szCs w:val="21"/>
        </w:rPr>
        <w:t>第四章</w:t>
      </w:r>
      <w:r>
        <w:rPr>
          <w:rFonts w:ascii="Helvetica" w:hAnsi="Helvetica" w:cs="Helvetica"/>
          <w:color w:val="000000"/>
          <w:szCs w:val="21"/>
        </w:rPr>
        <w:t xml:space="preserve">  </w:t>
      </w:r>
      <w:r>
        <w:rPr>
          <w:rFonts w:ascii="Helvetica" w:hAnsi="Helvetica" w:cs="Helvetica"/>
          <w:color w:val="000000"/>
          <w:szCs w:val="21"/>
        </w:rPr>
        <w:t>主要业务循环的审计</w:t>
      </w:r>
      <w:r>
        <w:rPr>
          <w:rFonts w:ascii="Helvetica" w:hAnsi="Helvetica" w:cs="Helvetica"/>
          <w:color w:val="000000"/>
          <w:szCs w:val="21"/>
        </w:rPr>
        <w:br/>
        <w:t xml:space="preserve">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销售与收款循环的审计</w:t>
      </w:r>
      <w:r>
        <w:rPr>
          <w:rFonts w:ascii="Helvetica" w:hAnsi="Helvetica" w:cs="Helvetica"/>
          <w:color w:val="000000"/>
          <w:szCs w:val="21"/>
        </w:rPr>
        <w:br/>
        <w:t xml:space="preserve">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采购与付款循环的审计</w:t>
      </w:r>
      <w:r>
        <w:rPr>
          <w:rFonts w:ascii="Helvetica" w:hAnsi="Helvetica" w:cs="Helvetica"/>
          <w:color w:val="000000"/>
          <w:szCs w:val="21"/>
        </w:rPr>
        <w:br/>
        <w:t xml:space="preserve">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生产与职工薪酬循环的审计</w:t>
      </w:r>
      <w:r>
        <w:rPr>
          <w:rFonts w:ascii="Helvetica" w:hAnsi="Helvetica" w:cs="Helvetica"/>
          <w:color w:val="000000"/>
          <w:szCs w:val="21"/>
        </w:rPr>
        <w:br/>
        <w:t xml:space="preserve">    </w:t>
      </w:r>
      <w:r>
        <w:rPr>
          <w:rFonts w:ascii="Helvetica" w:hAnsi="Helvetica" w:cs="Helvetica"/>
          <w:color w:val="000000"/>
          <w:szCs w:val="21"/>
        </w:rPr>
        <w:t>第四节</w:t>
      </w:r>
      <w:r>
        <w:rPr>
          <w:rFonts w:ascii="Helvetica" w:hAnsi="Helvetica" w:cs="Helvetica"/>
          <w:color w:val="000000"/>
          <w:szCs w:val="21"/>
        </w:rPr>
        <w:t xml:space="preserve">  </w:t>
      </w:r>
      <w:r>
        <w:rPr>
          <w:rFonts w:ascii="Helvetica" w:hAnsi="Helvetica" w:cs="Helvetica"/>
          <w:color w:val="000000"/>
          <w:szCs w:val="21"/>
        </w:rPr>
        <w:t>筹资与投资循环的审计</w:t>
      </w:r>
      <w:r>
        <w:rPr>
          <w:rFonts w:ascii="Helvetica" w:hAnsi="Helvetica" w:cs="Helvetica"/>
          <w:color w:val="000000"/>
          <w:szCs w:val="21"/>
        </w:rPr>
        <w:br/>
        <w:t xml:space="preserve">    </w:t>
      </w:r>
      <w:r>
        <w:rPr>
          <w:rFonts w:ascii="Helvetica" w:hAnsi="Helvetica" w:cs="Helvetica"/>
          <w:color w:val="000000"/>
          <w:szCs w:val="21"/>
        </w:rPr>
        <w:t>第五节</w:t>
      </w:r>
      <w:r>
        <w:rPr>
          <w:rFonts w:ascii="Helvetica" w:hAnsi="Helvetica" w:cs="Helvetica"/>
          <w:color w:val="000000"/>
          <w:szCs w:val="21"/>
        </w:rPr>
        <w:t xml:space="preserve">  </w:t>
      </w:r>
      <w:r>
        <w:rPr>
          <w:rFonts w:ascii="Helvetica" w:hAnsi="Helvetica" w:cs="Helvetica"/>
          <w:color w:val="000000"/>
          <w:szCs w:val="21"/>
        </w:rPr>
        <w:t>货币资金与特殊项目的审计</w:t>
      </w:r>
      <w:r>
        <w:rPr>
          <w:rFonts w:ascii="Helvetica" w:hAnsi="Helvetica" w:cs="Helvetica"/>
          <w:color w:val="000000"/>
          <w:szCs w:val="21"/>
        </w:rPr>
        <w:br/>
        <w:t xml:space="preserve">  </w:t>
      </w:r>
      <w:r>
        <w:rPr>
          <w:rFonts w:ascii="Helvetica" w:hAnsi="Helvetica" w:cs="Helvetica"/>
          <w:color w:val="000000"/>
          <w:szCs w:val="21"/>
        </w:rPr>
        <w:t>第五章</w:t>
      </w:r>
      <w:r>
        <w:rPr>
          <w:rFonts w:ascii="Helvetica" w:hAnsi="Helvetica" w:cs="Helvetica"/>
          <w:color w:val="000000"/>
          <w:szCs w:val="21"/>
        </w:rPr>
        <w:t xml:space="preserve">  </w:t>
      </w:r>
      <w:r>
        <w:rPr>
          <w:rFonts w:ascii="Helvetica" w:hAnsi="Helvetica" w:cs="Helvetica"/>
          <w:color w:val="000000"/>
          <w:szCs w:val="21"/>
        </w:rPr>
        <w:t>审计报告</w:t>
      </w:r>
      <w:r>
        <w:rPr>
          <w:rFonts w:ascii="Helvetica" w:hAnsi="Helvetica" w:cs="Helvetica"/>
          <w:color w:val="000000"/>
          <w:szCs w:val="21"/>
        </w:rPr>
        <w:br/>
        <w:t xml:space="preserve">    </w:t>
      </w:r>
      <w:r>
        <w:rPr>
          <w:rFonts w:ascii="Helvetica" w:hAnsi="Helvetica" w:cs="Helvetica"/>
          <w:color w:val="000000"/>
          <w:szCs w:val="21"/>
        </w:rPr>
        <w:t>第一节</w:t>
      </w:r>
      <w:r>
        <w:rPr>
          <w:rFonts w:ascii="Helvetica" w:hAnsi="Helvetica" w:cs="Helvetica"/>
          <w:color w:val="000000"/>
          <w:szCs w:val="21"/>
        </w:rPr>
        <w:t xml:space="preserve">  </w:t>
      </w:r>
      <w:r>
        <w:rPr>
          <w:rFonts w:ascii="Helvetica" w:hAnsi="Helvetica" w:cs="Helvetica"/>
          <w:color w:val="000000"/>
          <w:szCs w:val="21"/>
        </w:rPr>
        <w:t>审计意见的形成和类型</w:t>
      </w:r>
      <w:r>
        <w:rPr>
          <w:rFonts w:ascii="Helvetica" w:hAnsi="Helvetica" w:cs="Helvetica"/>
          <w:color w:val="000000"/>
          <w:szCs w:val="21"/>
        </w:rPr>
        <w:br/>
        <w:t xml:space="preserve">    </w:t>
      </w:r>
      <w:r>
        <w:rPr>
          <w:rFonts w:ascii="Helvetica" w:hAnsi="Helvetica" w:cs="Helvetica"/>
          <w:color w:val="000000"/>
          <w:szCs w:val="21"/>
        </w:rPr>
        <w:t>第二节</w:t>
      </w:r>
      <w:r>
        <w:rPr>
          <w:rFonts w:ascii="Helvetica" w:hAnsi="Helvetica" w:cs="Helvetica"/>
          <w:color w:val="000000"/>
          <w:szCs w:val="21"/>
        </w:rPr>
        <w:t xml:space="preserve">  </w:t>
      </w:r>
      <w:r>
        <w:rPr>
          <w:rFonts w:ascii="Helvetica" w:hAnsi="Helvetica" w:cs="Helvetica"/>
          <w:color w:val="000000"/>
          <w:szCs w:val="21"/>
        </w:rPr>
        <w:t>标准审计报告的结构和内容</w:t>
      </w:r>
      <w:r>
        <w:rPr>
          <w:rFonts w:ascii="Helvetica" w:hAnsi="Helvetica" w:cs="Helvetica"/>
          <w:color w:val="000000"/>
          <w:szCs w:val="21"/>
        </w:rPr>
        <w:br/>
        <w:t xml:space="preserve">    </w:t>
      </w:r>
      <w:r>
        <w:rPr>
          <w:rFonts w:ascii="Helvetica" w:hAnsi="Helvetica" w:cs="Helvetica"/>
          <w:color w:val="000000"/>
          <w:szCs w:val="21"/>
        </w:rPr>
        <w:t>第三节</w:t>
      </w:r>
      <w:r>
        <w:rPr>
          <w:rFonts w:ascii="Helvetica" w:hAnsi="Helvetica" w:cs="Helvetica"/>
          <w:color w:val="000000"/>
          <w:szCs w:val="21"/>
        </w:rPr>
        <w:t xml:space="preserve">  </w:t>
      </w:r>
      <w:r>
        <w:rPr>
          <w:rFonts w:ascii="Helvetica" w:hAnsi="Helvetica" w:cs="Helvetica"/>
          <w:color w:val="000000"/>
          <w:szCs w:val="21"/>
        </w:rPr>
        <w:t>非标准审计报告的结构和内容</w:t>
      </w:r>
    </w:p>
    <w:sectPr w:rsidR="00E97301" w:rsidSect="006F1946">
      <w:pgSz w:w="16839" w:h="23814" w:code="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63F" w:rsidRDefault="0028263F" w:rsidP="00D57C00">
      <w:r>
        <w:separator/>
      </w:r>
    </w:p>
  </w:endnote>
  <w:endnote w:type="continuationSeparator" w:id="0">
    <w:p w:rsidR="0028263F" w:rsidRDefault="0028263F" w:rsidP="00D57C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63F" w:rsidRDefault="0028263F" w:rsidP="00D57C00">
      <w:r>
        <w:separator/>
      </w:r>
    </w:p>
  </w:footnote>
  <w:footnote w:type="continuationSeparator" w:id="0">
    <w:p w:rsidR="0028263F" w:rsidRDefault="0028263F" w:rsidP="00D57C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10BF"/>
    <w:rsid w:val="0028263F"/>
    <w:rsid w:val="006F1946"/>
    <w:rsid w:val="00707F5C"/>
    <w:rsid w:val="00A610BF"/>
    <w:rsid w:val="00B1275E"/>
    <w:rsid w:val="00CE5DF6"/>
    <w:rsid w:val="00D57C00"/>
    <w:rsid w:val="00E97301"/>
    <w:rsid w:val="78FA38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3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7C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7C00"/>
    <w:rPr>
      <w:kern w:val="2"/>
      <w:sz w:val="18"/>
      <w:szCs w:val="18"/>
    </w:rPr>
  </w:style>
  <w:style w:type="paragraph" w:styleId="a4">
    <w:name w:val="footer"/>
    <w:basedOn w:val="a"/>
    <w:link w:val="Char0"/>
    <w:uiPriority w:val="99"/>
    <w:semiHidden/>
    <w:unhideWhenUsed/>
    <w:rsid w:val="00D57C0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7C00"/>
    <w:rPr>
      <w:kern w:val="2"/>
      <w:sz w:val="18"/>
      <w:szCs w:val="18"/>
    </w:rPr>
  </w:style>
</w:styles>
</file>

<file path=word/webSettings.xml><?xml version="1.0" encoding="utf-8"?>
<w:webSettings xmlns:r="http://schemas.openxmlformats.org/officeDocument/2006/relationships" xmlns:w="http://schemas.openxmlformats.org/wordprocessingml/2006/main">
  <w:divs>
    <w:div w:id="52508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44E0B-9799-422F-94A3-AC5279871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588</Words>
  <Characters>3358</Characters>
  <Application>Microsoft Office Word</Application>
  <DocSecurity>0</DocSecurity>
  <Lines>27</Lines>
  <Paragraphs>7</Paragraphs>
  <ScaleCrop>false</ScaleCrop>
  <Company>苏州美宜电子科技有限公司</Company>
  <LinksUpToDate>false</LinksUpToDate>
  <CharactersWithSpaces>3939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think</cp:lastModifiedBy>
  <cp:revision>3</cp:revision>
  <dcterms:created xsi:type="dcterms:W3CDTF">2017-02-23T03:57:00Z</dcterms:created>
  <dcterms:modified xsi:type="dcterms:W3CDTF">2018-09-10T01:33:00Z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