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AF" w:rsidRDefault="00371D9A">
      <w:pPr>
        <w:spacing w:line="360" w:lineRule="auto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2019</w:t>
      </w:r>
      <w:r w:rsidR="00AA65AF">
        <w:rPr>
          <w:rFonts w:ascii="黑体" w:eastAsia="黑体" w:hint="eastAsia"/>
          <w:b/>
          <w:sz w:val="32"/>
          <w:szCs w:val="32"/>
        </w:rPr>
        <w:t>年华侨大学硕士研究生招生考试</w:t>
      </w:r>
    </w:p>
    <w:p w:rsidR="00AA65AF" w:rsidRDefault="00AA65AF">
      <w:pPr>
        <w:spacing w:line="360" w:lineRule="auto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初试自命题科目考试大纲</w:t>
      </w:r>
    </w:p>
    <w:p w:rsidR="00AA65AF" w:rsidRDefault="00AA65AF">
      <w:pPr>
        <w:spacing w:beforeLines="100" w:afterLines="10" w:line="360" w:lineRule="auto"/>
        <w:jc w:val="left"/>
        <w:rPr>
          <w:rFonts w:hint="eastAsia"/>
          <w:b/>
          <w:szCs w:val="21"/>
          <w:u w:val="single"/>
        </w:rPr>
      </w:pPr>
      <w:r>
        <w:rPr>
          <w:rFonts w:hint="eastAsia"/>
          <w:b/>
          <w:szCs w:val="21"/>
        </w:rPr>
        <w:t>招生学院：</w:t>
      </w:r>
      <w:r>
        <w:rPr>
          <w:rFonts w:hint="eastAsia"/>
          <w:szCs w:val="21"/>
          <w:u w:val="single"/>
        </w:rPr>
        <w:t>马克思主义学院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b/>
          <w:szCs w:val="21"/>
        </w:rPr>
        <w:t>招生专业：</w:t>
      </w:r>
      <w:r>
        <w:rPr>
          <w:rFonts w:hint="eastAsia"/>
          <w:sz w:val="24"/>
          <w:u w:val="single"/>
        </w:rPr>
        <w:t>马克思主义理论</w:t>
      </w:r>
    </w:p>
    <w:p w:rsidR="00AA65AF" w:rsidRDefault="00AA65AF">
      <w:pPr>
        <w:spacing w:beforeLines="100" w:afterLines="10" w:line="360" w:lineRule="auto"/>
        <w:jc w:val="lef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Cs w:val="21"/>
        </w:rPr>
        <w:t>科目名称：</w:t>
      </w:r>
      <w:r>
        <w:rPr>
          <w:rFonts w:hint="eastAsia"/>
          <w:color w:val="000000"/>
          <w:szCs w:val="21"/>
          <w:u w:val="single"/>
        </w:rPr>
        <w:t>马克思主义发展史</w:t>
      </w:r>
      <w:r>
        <w:rPr>
          <w:rFonts w:hint="eastAsia"/>
          <w:color w:val="000000"/>
          <w:szCs w:val="21"/>
          <w:u w:val="single"/>
        </w:rPr>
        <w:t xml:space="preserve">     </w:t>
      </w:r>
    </w:p>
    <w:p w:rsidR="00AA65AF" w:rsidRDefault="00AA65AF">
      <w:pPr>
        <w:numPr>
          <w:ilvl w:val="0"/>
          <w:numId w:val="1"/>
        </w:numPr>
        <w:spacing w:beforeLines="100" w:afterLines="10" w:line="360" w:lineRule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 w:val="24"/>
        </w:rPr>
        <w:t>考试形式与试卷结构</w:t>
      </w:r>
    </w:p>
    <w:p w:rsidR="00AA65AF" w:rsidRDefault="00AA65AF">
      <w:pPr>
        <w:pStyle w:val="Style1"/>
        <w:numPr>
          <w:ilvl w:val="0"/>
          <w:numId w:val="2"/>
        </w:numPr>
        <w:spacing w:beforeLines="10" w:afterLines="10" w:line="360" w:lineRule="auto"/>
        <w:ind w:firstLine="422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试卷满分值及考试时间</w:t>
      </w:r>
    </w:p>
    <w:p w:rsidR="00AA65AF" w:rsidRDefault="00AA65AF">
      <w:pPr>
        <w:pStyle w:val="Style1"/>
        <w:spacing w:beforeLines="10" w:afterLines="10" w:line="360" w:lineRule="auto"/>
        <w:rPr>
          <w:rFonts w:ascii="新宋体" w:eastAsia="新宋体" w:hAnsi="新宋体"/>
          <w:color w:val="000000"/>
          <w:szCs w:val="21"/>
        </w:rPr>
      </w:pPr>
      <w:r>
        <w:rPr>
          <w:rFonts w:ascii="新宋体" w:eastAsia="新宋体" w:hAnsi="新宋体" w:hint="eastAsia"/>
          <w:color w:val="000000"/>
          <w:szCs w:val="21"/>
        </w:rPr>
        <w:t>本试卷满分为150分，考试时间为180分钟。</w:t>
      </w:r>
    </w:p>
    <w:p w:rsidR="00AA65AF" w:rsidRDefault="00AA65AF">
      <w:pPr>
        <w:pStyle w:val="a6"/>
        <w:spacing w:beforeLines="10" w:afterLines="10" w:line="360" w:lineRule="auto"/>
        <w:ind w:firstLineChars="196" w:firstLine="413"/>
        <w:rPr>
          <w:rFonts w:ascii="新宋体" w:eastAsia="新宋体" w:hAnsi="新宋体"/>
          <w:b/>
          <w:color w:val="000000"/>
          <w:szCs w:val="21"/>
        </w:rPr>
      </w:pPr>
      <w:r>
        <w:rPr>
          <w:rFonts w:ascii="新宋体" w:eastAsia="新宋体" w:hAnsi="新宋体" w:hint="eastAsia"/>
          <w:b/>
          <w:color w:val="000000"/>
          <w:szCs w:val="21"/>
        </w:rPr>
        <w:t>（二）答题方式</w:t>
      </w:r>
    </w:p>
    <w:p w:rsidR="00AA65AF" w:rsidRDefault="00AA65AF">
      <w:pPr>
        <w:pStyle w:val="a6"/>
        <w:spacing w:beforeLines="10" w:afterLines="10" w:line="360" w:lineRule="auto"/>
        <w:ind w:firstLineChars="250" w:firstLine="525"/>
        <w:rPr>
          <w:rFonts w:ascii="新宋体" w:eastAsia="新宋体" w:hAnsi="新宋体" w:hint="eastAsia"/>
          <w:color w:val="000000"/>
          <w:szCs w:val="21"/>
        </w:rPr>
      </w:pPr>
      <w:r>
        <w:rPr>
          <w:rFonts w:ascii="新宋体" w:eastAsia="新宋体" w:hAnsi="新宋体" w:hint="eastAsia"/>
          <w:color w:val="000000"/>
          <w:szCs w:val="21"/>
        </w:rPr>
        <w:t>答题方式为闭卷、笔试。试卷由试题和答题纸组成；答案必须写在答题纸（由考点提供）相应的位置上。</w:t>
      </w:r>
    </w:p>
    <w:p w:rsidR="00AA65AF" w:rsidRDefault="00AA65AF">
      <w:pPr>
        <w:pStyle w:val="a6"/>
        <w:spacing w:beforeLines="10" w:afterLines="10" w:line="360" w:lineRule="auto"/>
        <w:ind w:firstLine="422"/>
        <w:rPr>
          <w:rFonts w:hint="eastAsia"/>
          <w:b/>
          <w:color w:val="000000"/>
          <w:szCs w:val="21"/>
        </w:rPr>
      </w:pPr>
      <w:r>
        <w:rPr>
          <w:rFonts w:ascii="新宋体" w:eastAsia="新宋体" w:hAnsi="新宋体" w:hint="eastAsia"/>
          <w:b/>
          <w:color w:val="000000"/>
          <w:szCs w:val="21"/>
        </w:rPr>
        <w:t>（三）试卷内容结构</w:t>
      </w:r>
    </w:p>
    <w:p w:rsidR="00AA65AF" w:rsidRDefault="00AA65AF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Verdana" w:hAnsi="Verdana"/>
          <w:color w:val="000000"/>
          <w:szCs w:val="21"/>
          <w:shd w:val="clear" w:color="auto" w:fill="FFFFFF"/>
        </w:rPr>
        <w:t>考试内容主要包括马克思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恩格斯思想（60%）、列宁思想（10%）、中国化马克思主义(30%)</w:t>
      </w:r>
    </w:p>
    <w:p w:rsidR="00AA65AF" w:rsidRDefault="00AA65AF">
      <w:pPr>
        <w:pStyle w:val="a6"/>
        <w:spacing w:beforeLines="10" w:afterLines="10" w:line="360" w:lineRule="auto"/>
        <w:ind w:firstLine="422"/>
        <w:rPr>
          <w:rFonts w:ascii="新宋体" w:eastAsia="新宋体" w:hAnsi="新宋体"/>
          <w:b/>
          <w:color w:val="000000"/>
          <w:szCs w:val="21"/>
        </w:rPr>
      </w:pPr>
      <w:r>
        <w:rPr>
          <w:rFonts w:ascii="新宋体" w:eastAsia="新宋体" w:hAnsi="新宋体" w:hint="eastAsia"/>
          <w:b/>
          <w:color w:val="000000"/>
          <w:szCs w:val="21"/>
        </w:rPr>
        <w:t>（四）试卷题型结构</w:t>
      </w:r>
    </w:p>
    <w:p w:rsidR="00AA65AF" w:rsidRDefault="00AA65AF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1.名词解释（40分），共8题；</w:t>
      </w:r>
    </w:p>
    <w:p w:rsidR="00AA65AF" w:rsidRDefault="00AA65AF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2.简答题（60分），共6题；</w:t>
      </w:r>
    </w:p>
    <w:p w:rsidR="00AA65AF" w:rsidRDefault="00AA65AF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3.论述题（50分），共2题。</w:t>
      </w:r>
    </w:p>
    <w:p w:rsidR="00AA65AF" w:rsidRDefault="00AA65AF">
      <w:pPr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二、考查目标</w:t>
      </w:r>
    </w:p>
    <w:p w:rsidR="00AA65AF" w:rsidRDefault="00AA65AF">
      <w:pPr>
        <w:spacing w:line="360" w:lineRule="auto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Verdana" w:hAnsi="Verdana"/>
          <w:color w:val="000000"/>
          <w:szCs w:val="21"/>
          <w:shd w:val="clear" w:color="auto" w:fill="FFFFFF"/>
        </w:rPr>
        <w:t>课程考试的目的在于测试考生对于马克思主义发展史的演变特征、唯物史观的创立及意义、帝国主义理论的创立及现实意义、中国化马克思主义的理论贡献、全球化时代下马克思主义在当代的理论创新问题，检测考生对专业知识掌握情况和分析问题的能力。</w:t>
      </w:r>
    </w:p>
    <w:p w:rsidR="00AA65AF" w:rsidRDefault="00AA65AF">
      <w:pPr>
        <w:numPr>
          <w:ilvl w:val="0"/>
          <w:numId w:val="3"/>
        </w:numPr>
        <w:spacing w:beforeLines="10" w:afterLines="10" w:line="360" w:lineRule="auto"/>
        <w:rPr>
          <w:rFonts w:ascii="宋体" w:hAnsi="宋体" w:cs="Arial" w:hint="eastAsia"/>
          <w:color w:val="000000"/>
          <w:szCs w:val="21"/>
        </w:rPr>
      </w:pPr>
      <w:r>
        <w:rPr>
          <w:rFonts w:hint="eastAsia"/>
          <w:b/>
          <w:color w:val="000000"/>
          <w:sz w:val="24"/>
        </w:rPr>
        <w:t>考查范围或考试内容概要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第一章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三、科学世界观的公开问世</w:t>
      </w:r>
    </w:p>
    <w:p w:rsidR="00AA65AF" w:rsidRDefault="00AA65AF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Cs w:val="21"/>
        </w:rPr>
      </w:pP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第二章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lastRenderedPageBreak/>
        <w:t>二、劳动价值理论的科学革命；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三、剩余价值理论的伟大发现；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 w:hint="eastAsia"/>
          <w:b/>
          <w:color w:val="000000"/>
          <w:szCs w:val="21"/>
        </w:rPr>
      </w:pP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第五章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三、科学的帝国主义理论的创立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 w:hint="eastAsia"/>
          <w:b/>
          <w:color w:val="000000"/>
          <w:szCs w:val="21"/>
        </w:rPr>
      </w:pP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第十二章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五、中国化的马克思主义的特点及意义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 w:hint="eastAsia"/>
          <w:b/>
          <w:color w:val="000000"/>
          <w:szCs w:val="21"/>
        </w:rPr>
      </w:pP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第十三章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一、经济全球化发展及其性质的探讨；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二、经济全球化与马克思主义理论研究的新领域。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hint="eastAsia"/>
          <w:b/>
          <w:color w:val="000000"/>
          <w:szCs w:val="21"/>
        </w:rPr>
      </w:pPr>
    </w:p>
    <w:p w:rsidR="00AA65AF" w:rsidRDefault="00AA65AF">
      <w:pPr>
        <w:adjustRightInd w:val="0"/>
        <w:snapToGrid w:val="0"/>
        <w:spacing w:line="360" w:lineRule="auto"/>
        <w:ind w:left="408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参考教材或主要参考书：</w:t>
      </w:r>
    </w:p>
    <w:p w:rsidR="00AA65AF" w:rsidRDefault="00AA65AF">
      <w:pPr>
        <w:adjustRightInd w:val="0"/>
        <w:snapToGrid w:val="0"/>
        <w:spacing w:line="360" w:lineRule="auto"/>
        <w:ind w:left="408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顾海良主编《马克思主义发展史》，中国人民大学出版社，2015年版。</w:t>
      </w:r>
    </w:p>
    <w:sectPr w:rsidR="00AA65AF">
      <w:headerReference w:type="default" r:id="rId7"/>
      <w:footerReference w:type="even" r:id="rId8"/>
      <w:footerReference w:type="default" r:id="rId9"/>
      <w:pgSz w:w="11164" w:h="15485"/>
      <w:pgMar w:top="1361" w:right="1361" w:bottom="1247" w:left="136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7B" w:rsidRDefault="008C387B">
      <w:r>
        <w:separator/>
      </w:r>
    </w:p>
  </w:endnote>
  <w:endnote w:type="continuationSeparator" w:id="0">
    <w:p w:rsidR="008C387B" w:rsidRDefault="008C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AF" w:rsidRDefault="00AA65AF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A65AF" w:rsidRDefault="00AA65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AF" w:rsidRDefault="00AA65AF">
    <w:pPr>
      <w:pStyle w:val="a5"/>
      <w:jc w:val="center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7E5AD9">
      <w:rPr>
        <w:rStyle w:val="a3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页，共</w:t>
    </w:r>
    <w:r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NUMPAGES </w:instrText>
    </w:r>
    <w:r>
      <w:rPr>
        <w:sz w:val="21"/>
        <w:szCs w:val="21"/>
      </w:rPr>
      <w:fldChar w:fldCharType="separate"/>
    </w:r>
    <w:r w:rsidR="007E5AD9">
      <w:rPr>
        <w:rStyle w:val="a3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7B" w:rsidRDefault="008C387B">
      <w:r>
        <w:separator/>
      </w:r>
    </w:p>
  </w:footnote>
  <w:footnote w:type="continuationSeparator" w:id="0">
    <w:p w:rsidR="008C387B" w:rsidRDefault="008C3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AF" w:rsidRDefault="00AA65A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907FE2A"/>
    <w:multiLevelType w:val="singleLevel"/>
    <w:tmpl w:val="5907FE2A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5A5"/>
    <w:rsid w:val="00033309"/>
    <w:rsid w:val="00040647"/>
    <w:rsid w:val="00051C8E"/>
    <w:rsid w:val="00054E01"/>
    <w:rsid w:val="00061B4F"/>
    <w:rsid w:val="000762FE"/>
    <w:rsid w:val="00080730"/>
    <w:rsid w:val="0008607A"/>
    <w:rsid w:val="00097EDA"/>
    <w:rsid w:val="000C25FD"/>
    <w:rsid w:val="000E6981"/>
    <w:rsid w:val="001544E2"/>
    <w:rsid w:val="001640BE"/>
    <w:rsid w:val="001848FB"/>
    <w:rsid w:val="0019067F"/>
    <w:rsid w:val="00197215"/>
    <w:rsid w:val="001B1D70"/>
    <w:rsid w:val="001C165A"/>
    <w:rsid w:val="001C2F19"/>
    <w:rsid w:val="001E149A"/>
    <w:rsid w:val="0020731D"/>
    <w:rsid w:val="0023282D"/>
    <w:rsid w:val="0024344A"/>
    <w:rsid w:val="002A5C7C"/>
    <w:rsid w:val="002B1646"/>
    <w:rsid w:val="002E0158"/>
    <w:rsid w:val="00311038"/>
    <w:rsid w:val="0033096F"/>
    <w:rsid w:val="003704C9"/>
    <w:rsid w:val="00371D9A"/>
    <w:rsid w:val="00375432"/>
    <w:rsid w:val="003852C3"/>
    <w:rsid w:val="003A4FD9"/>
    <w:rsid w:val="003B48F8"/>
    <w:rsid w:val="003B7A93"/>
    <w:rsid w:val="003C498A"/>
    <w:rsid w:val="003C79F9"/>
    <w:rsid w:val="003E6790"/>
    <w:rsid w:val="003F379E"/>
    <w:rsid w:val="003F61C3"/>
    <w:rsid w:val="00443036"/>
    <w:rsid w:val="004523EF"/>
    <w:rsid w:val="00477338"/>
    <w:rsid w:val="004A72D7"/>
    <w:rsid w:val="004B65A5"/>
    <w:rsid w:val="004B7A33"/>
    <w:rsid w:val="004D42EC"/>
    <w:rsid w:val="004F1816"/>
    <w:rsid w:val="00521CC0"/>
    <w:rsid w:val="00535C1D"/>
    <w:rsid w:val="005743BB"/>
    <w:rsid w:val="00581E66"/>
    <w:rsid w:val="00597CBE"/>
    <w:rsid w:val="005A796B"/>
    <w:rsid w:val="005B21BB"/>
    <w:rsid w:val="005E2211"/>
    <w:rsid w:val="0061007C"/>
    <w:rsid w:val="00696C06"/>
    <w:rsid w:val="006A0697"/>
    <w:rsid w:val="006A1B83"/>
    <w:rsid w:val="006E0495"/>
    <w:rsid w:val="006F7BB8"/>
    <w:rsid w:val="006F7EB7"/>
    <w:rsid w:val="0072114F"/>
    <w:rsid w:val="00741BA4"/>
    <w:rsid w:val="00786EAA"/>
    <w:rsid w:val="007D6FDB"/>
    <w:rsid w:val="007E298C"/>
    <w:rsid w:val="007E5AD9"/>
    <w:rsid w:val="007F4C05"/>
    <w:rsid w:val="00830FF2"/>
    <w:rsid w:val="00864E9F"/>
    <w:rsid w:val="0087510B"/>
    <w:rsid w:val="008921C1"/>
    <w:rsid w:val="00893B85"/>
    <w:rsid w:val="008A1AA2"/>
    <w:rsid w:val="008C387B"/>
    <w:rsid w:val="00971C90"/>
    <w:rsid w:val="00991A5E"/>
    <w:rsid w:val="009A6931"/>
    <w:rsid w:val="009D163E"/>
    <w:rsid w:val="00A26EEB"/>
    <w:rsid w:val="00A5367D"/>
    <w:rsid w:val="00A605E9"/>
    <w:rsid w:val="00A63AC6"/>
    <w:rsid w:val="00A8099C"/>
    <w:rsid w:val="00AA65AF"/>
    <w:rsid w:val="00AB2D7C"/>
    <w:rsid w:val="00AC3832"/>
    <w:rsid w:val="00AC5F7A"/>
    <w:rsid w:val="00AD73EE"/>
    <w:rsid w:val="00B06D23"/>
    <w:rsid w:val="00B10A84"/>
    <w:rsid w:val="00B53FB4"/>
    <w:rsid w:val="00B54A9F"/>
    <w:rsid w:val="00B84AB9"/>
    <w:rsid w:val="00BA23D0"/>
    <w:rsid w:val="00BB42AE"/>
    <w:rsid w:val="00BE2F94"/>
    <w:rsid w:val="00C176BC"/>
    <w:rsid w:val="00C34BE8"/>
    <w:rsid w:val="00C404D4"/>
    <w:rsid w:val="00C5668E"/>
    <w:rsid w:val="00C65797"/>
    <w:rsid w:val="00C7281E"/>
    <w:rsid w:val="00C7337E"/>
    <w:rsid w:val="00C76400"/>
    <w:rsid w:val="00CB135C"/>
    <w:rsid w:val="00CE1668"/>
    <w:rsid w:val="00CE64A1"/>
    <w:rsid w:val="00D029C7"/>
    <w:rsid w:val="00D36237"/>
    <w:rsid w:val="00D45D43"/>
    <w:rsid w:val="00D60C8A"/>
    <w:rsid w:val="00D76B44"/>
    <w:rsid w:val="00D82DC4"/>
    <w:rsid w:val="00D94FF9"/>
    <w:rsid w:val="00DB3660"/>
    <w:rsid w:val="00DD7E22"/>
    <w:rsid w:val="00DE2F8D"/>
    <w:rsid w:val="00E1145D"/>
    <w:rsid w:val="00E31480"/>
    <w:rsid w:val="00E6651A"/>
    <w:rsid w:val="00E8034E"/>
    <w:rsid w:val="00EC6FF8"/>
    <w:rsid w:val="00EE3A0D"/>
    <w:rsid w:val="00EF1CE7"/>
    <w:rsid w:val="00F26E36"/>
    <w:rsid w:val="00F37904"/>
    <w:rsid w:val="00F70D0A"/>
    <w:rsid w:val="00F9484E"/>
    <w:rsid w:val="00FE5C11"/>
    <w:rsid w:val="00FE73E9"/>
    <w:rsid w:val="081D6CD9"/>
    <w:rsid w:val="0E3513AA"/>
    <w:rsid w:val="2209174A"/>
    <w:rsid w:val="27DF24C3"/>
    <w:rsid w:val="2BA31F0C"/>
    <w:rsid w:val="2E5C00AA"/>
    <w:rsid w:val="39054CF9"/>
    <w:rsid w:val="3C954236"/>
    <w:rsid w:val="40C9363E"/>
    <w:rsid w:val="43E96A5E"/>
    <w:rsid w:val="491E1569"/>
    <w:rsid w:val="4E0A3C16"/>
    <w:rsid w:val="52BB2CAF"/>
    <w:rsid w:val="63D248BA"/>
    <w:rsid w:val="6DD56026"/>
    <w:rsid w:val="6EF05BF2"/>
    <w:rsid w:val="71CD35B0"/>
    <w:rsid w:val="7949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qFormat/>
    <w:pPr>
      <w:ind w:firstLineChars="200" w:firstLine="420"/>
    </w:pPr>
  </w:style>
  <w:style w:type="paragraph" w:customStyle="1" w:styleId="Style1">
    <w:name w:val="_Style 1"/>
    <w:basedOn w:val="a"/>
    <w:qFormat/>
    <w:pPr>
      <w:ind w:firstLineChars="200" w:firstLine="42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jh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浙江师范大学2009年硕士研究生入学考试复试</dc:title>
  <dc:creator>jh</dc:creator>
  <cp:lastModifiedBy>admin-HP</cp:lastModifiedBy>
  <cp:revision>2</cp:revision>
  <cp:lastPrinted>2017-06-01T04:59:00Z</cp:lastPrinted>
  <dcterms:created xsi:type="dcterms:W3CDTF">2018-07-13T00:21:00Z</dcterms:created>
  <dcterms:modified xsi:type="dcterms:W3CDTF">2018-07-13T00:21:00Z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