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</w:rPr>
        <w:t>北京电影学院2019年全日制硕士研究生招生计划</w:t>
      </w:r>
    </w:p>
    <w:bookmarkEnd w:id="0"/>
    <w:tbl>
      <w:tblPr>
        <w:tblW w:w="85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6"/>
        <w:gridCol w:w="1638"/>
        <w:gridCol w:w="1237"/>
        <w:gridCol w:w="1421"/>
        <w:gridCol w:w="735"/>
        <w:gridCol w:w="130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36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院系（预计招生人数）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一级学科/专业学位类别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二级学科/专业领域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拟招生人数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考试科目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中国电影文化研究院（学术型20人）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艺术学理论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艺术史与视觉文化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8（拟接收推免生3人）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①思想政治理论②英语一或日语或俄语③艺术与电影基础理论（学术型）④艺术史与视觉文化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中外电影历史与理论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12（拟接收推免生3人）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①思想政治理论②英语一或日语或俄语③艺术与电影基础理论（学术型）④中外电影历史与理论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中国电影编剧研究院（学术型8人）   接收推免限本校本系学生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艺术学理论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国际电影文化传播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①思想政治理论②英语一或日语或俄语③艺术与电影基础理论（学术型）④电影历史及理论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文学系（专业学位10人）     电影剧本创作、电视剧剧本创作接收推免限本校本系学生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电影创意与策划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①思想政治理论②英语二或日语或俄语③艺术与电影基础理论（专业学位）④材料分析与写作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电影剧本创作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①思想政治理论②英语二或日语或俄语③艺术与电影基础理论（专业学位）④电影剧本写作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广播电视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电视剧剧本创作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①思想政治理论②英语二或日语或俄语③艺术与电影基础理论（专业学位）④小品写作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导演系（专业学位20人）接收推免限本校本系学生                  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故事片导演创作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①思想政治理论②英语二或日语或俄语③艺术与电影基础理论（专业学位）④电影导演创作理论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纪录片导演创作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①思想政治理论②英语二或日语或俄语③艺术与电影基础理论（专业学位）④纪录片导演创作理论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表演学院（学术型4人，专业学位10人）       接收推免限本校本系学生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表演学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电影表演创作及理论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①思想政治理论②英语一或日语或俄语③艺术与电影基础理论（学术型）④电影表演创作分析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电影表演创作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①思想政治理论②英语二或日语或俄语③艺术与电影基础理论（专业学位）④电影表演创作分析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戏剧表演创作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①思想政治理论②英语二或日语或俄语③艺术与电影基础理论（专业学位）④戏剧表演创作分析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摄影系（学术型2人，专业学位13人）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电影制作学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电影影像研究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①思想政治理论②英语一或日语或俄语③艺术与电影基础理论（学术型）④电影影像研究基础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电影摄影与制作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13（拟接收推免6人）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①思想政治理论②英语二或日语或俄语③艺术与电影基础理论（专业学位）④电影摄影与制作理论及创作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中国电影音乐研究院（学术型1人）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电影音乐历史及理论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①思想政治理论②英语一或日语或俄语③艺术与电影基础理论（学术型）④电影音乐历史及理论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声音学院（学术型2人，专业学位15人）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电影制作学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电影声音制作与理论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①思想政治理论②英语一或日语或俄语③艺术与电影基础理论（学术型）④电影声音技术与创作理论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电影声音创作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12（拟接收推免3人）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①思想政治理论②英语二或日语或俄语③艺术与电影基础理论（专业学位）④电影声音技术与创作理论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电影音乐创作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①思想政治理论②英语二或日语或俄语③艺术与电影基础理论（专业学位）④和声学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美术学院（学术型4人、专业学位17人）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电影特技模型及理论研究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①思想政治理论②英语一或日语或俄语③艺术与电影基础理论（学术型）④影片分析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实验艺术研究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中国电影衍生产业发展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①思想政治理论②英语一或日语或俄语③艺术与电影基础理论（学术型）④电影衍生产业发展理论与实践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电影美术创作理论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①思想政治理论②英语一或日语或俄语③艺术与电影基础理论（学术型）④影片分析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电影美术创作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影视广告导演创作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当代艺术创作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电影视觉设计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9（拟接收推免生2人）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实验影像艺术研究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中国电影产业发展研究院（学术型3人）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影视管理学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电影市场营销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①思想政治理论②英语一或日语或俄语③艺术与电影基础理论（学术型）④电影经济管理学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管理学院（专业学位16人）       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电影市场营销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①思想政治理论②英语二或日语或俄语③艺术与电影基础理论（专业学位）④制片与市场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电影制片管理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①思想政治理论②英语二或日语或俄语③艺术与电影基础理论（专业学位）④制片与市场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公共管理硕士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————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影视与文化管理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①管理类联考综合能力②英语二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中国电影高新技术研究院（学术型5人）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电影制作学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数字电影技术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①思想政治理论②英语一或日语或俄语③数学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④数字媒体技术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影视技术系（专业学位3人）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数字电影制作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①思想政治理论②英语二或日语或俄语③艺术与电影基础理论（专业学位）④影视技术基础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摄影学院（专业学位6人）                  接收推免限本校本系学生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图片摄影创作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①思想政治理论②英语二或日语或俄语③艺术与电影基础理论（专业学位）④摄影理论及创作常识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中国动画研究院（学术型4人）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戏剧与影视学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动画创作与理论研究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①思想政治理论②英语一或日语或俄语③艺术与电影基础理论（学术型）④命题写作？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动画学院（专业学位12人）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动画创作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动漫策划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绘本创作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游戏设计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2（拟接收推免1人）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虚拟现实设计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①思想政治理论②英语二或日语或俄语③艺术与电影基础理论（专业学位）④虚拟交互设计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当代艺术研究院（专业学位2人）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艺术策展与虚拟展示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①思想政治理论②英语二或日语或俄语③艺术与电影基础理论（专业学位）④策展阐述与展示设计方案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基础部（学术型4人）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艺术学理论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电影文化传播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①思想政治理论②英语一或日语或俄语③艺术与电影基础理论（学术型）④中外电影历史与理论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电影批评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①思想政治理论②英语一或日语或俄语③艺术与电影基础理论（学术型）④中外电影历史与理论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1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视听传媒学院（专业学位4人）</w:t>
            </w: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广播电视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视听新媒体创作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①思想政治理论②英语二或日语或俄语③艺术与电影基础理论（专业学位）④视听新媒体创作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63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23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i w:val="0"/>
                <w:caps w:val="0"/>
                <w:color w:val="002B5E"/>
                <w:spacing w:val="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电视剧创作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①思想政治理论②英语二或日语或俄语③艺术与电影基础理论（专业学位）④命题创作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中国电影教育研究中心（学术型8人）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艺术学理论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电影教育研究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8（拟接收推免2人）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①思想政治理论②英语一或日语或俄语③艺术与电影基础理论（学术型）④电影教育历史与理论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186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数字媒体学院（专业学位2人）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艺术硕士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艺术设计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交互媒体艺术创作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①思想政治理论②英语二或日语或俄语③艺术与电影基础理论（专业学位）④命题设计</w:t>
            </w:r>
          </w:p>
        </w:tc>
      </w:tr>
    </w:tbl>
    <w:p>
      <w:pPr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46FF3"/>
    <w:rsid w:val="28C46FF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2018-08-13T09:41:00Z</dcterms:created>
  <dc:creator>Lm</dc:creator>
  <cp:lastModifiedBy>Lm</cp:lastModifiedBy>
  <dcterms:modified xsi:type="dcterms:W3CDTF">2018-08-13T09:42:35Z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