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一、2017年马克思主义学院全日制硕士研究生复试名单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val="en-US" w:eastAsia="zh-CN"/>
        </w:rPr>
        <w:t>1.</w:t>
      </w:r>
      <w:r>
        <w:rPr>
          <w:rFonts w:hint="eastAsia" w:ascii="楷体" w:hAnsi="楷体" w:eastAsia="楷体" w:cs="楷体"/>
          <w:b/>
          <w:sz w:val="24"/>
        </w:rPr>
        <w:t>各专业招生人数及推免生人数</w:t>
      </w:r>
    </w:p>
    <w:tbl>
      <w:tblPr>
        <w:tblStyle w:val="5"/>
        <w:tblpPr w:leftFromText="180" w:rightFromText="180" w:vertAnchor="text" w:horzAnchor="page" w:tblpX="1348" w:tblpY="5"/>
        <w:tblOverlap w:val="never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04"/>
        <w:gridCol w:w="3150"/>
        <w:gridCol w:w="1211"/>
        <w:gridCol w:w="191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序号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代码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招生人数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已招收推免生数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复试差额比例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030501</w:t>
            </w:r>
          </w:p>
        </w:tc>
        <w:tc>
          <w:tcPr>
            <w:tcW w:w="31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马克思主义基本原理</w:t>
            </w:r>
          </w:p>
        </w:tc>
        <w:tc>
          <w:tcPr>
            <w:tcW w:w="121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</w:p>
        </w:tc>
        <w:tc>
          <w:tcPr>
            <w:tcW w:w="19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1:1.4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</w:p>
        </w:tc>
        <w:tc>
          <w:tcPr>
            <w:tcW w:w="1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030503</w:t>
            </w:r>
          </w:p>
        </w:tc>
        <w:tc>
          <w:tcPr>
            <w:tcW w:w="31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马克思主义中国化研究</w:t>
            </w:r>
          </w:p>
        </w:tc>
        <w:tc>
          <w:tcPr>
            <w:tcW w:w="121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</w:t>
            </w:r>
          </w:p>
        </w:tc>
        <w:tc>
          <w:tcPr>
            <w:tcW w:w="19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1:1.6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</w:p>
        </w:tc>
        <w:tc>
          <w:tcPr>
            <w:tcW w:w="1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030504</w:t>
            </w:r>
          </w:p>
        </w:tc>
        <w:tc>
          <w:tcPr>
            <w:tcW w:w="31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国外马克思主义研究</w:t>
            </w:r>
          </w:p>
        </w:tc>
        <w:tc>
          <w:tcPr>
            <w:tcW w:w="121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</w:p>
        </w:tc>
        <w:tc>
          <w:tcPr>
            <w:tcW w:w="19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1:1.3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</w:p>
        </w:tc>
        <w:tc>
          <w:tcPr>
            <w:tcW w:w="1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030505</w:t>
            </w:r>
          </w:p>
        </w:tc>
        <w:tc>
          <w:tcPr>
            <w:tcW w:w="31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思想政治教育</w:t>
            </w:r>
          </w:p>
        </w:tc>
        <w:tc>
          <w:tcPr>
            <w:tcW w:w="121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12</w:t>
            </w:r>
          </w:p>
        </w:tc>
        <w:tc>
          <w:tcPr>
            <w:tcW w:w="19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1:1.65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</w:p>
        </w:tc>
        <w:tc>
          <w:tcPr>
            <w:tcW w:w="1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030506</w:t>
            </w:r>
          </w:p>
        </w:tc>
        <w:tc>
          <w:tcPr>
            <w:tcW w:w="31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中国近现代史基本问题研究</w:t>
            </w:r>
          </w:p>
        </w:tc>
        <w:tc>
          <w:tcPr>
            <w:tcW w:w="121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lang w:val="en-US" w:eastAsia="zh-CN"/>
              </w:rPr>
              <w:t>4</w:t>
            </w:r>
          </w:p>
        </w:tc>
        <w:tc>
          <w:tcPr>
            <w:tcW w:w="19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1:1.5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sz w:val="24"/>
        </w:rPr>
      </w:pPr>
    </w:p>
    <w:p>
      <w:pPr>
        <w:spacing w:line="360" w:lineRule="auto"/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sz w:val="24"/>
        </w:rPr>
        <w:t>初试合格最低分数线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按照我校复试录取方案的规定，经各专业指导组讨论，确定我院（所）相关专业第一志愿考生初试合格最低分数线为：</w:t>
      </w:r>
    </w:p>
    <w:tbl>
      <w:tblPr>
        <w:tblStyle w:val="5"/>
        <w:tblW w:w="9630" w:type="dxa"/>
        <w:jc w:val="center"/>
        <w:tblInd w:w="-1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30"/>
        <w:gridCol w:w="2837"/>
        <w:gridCol w:w="696"/>
        <w:gridCol w:w="936"/>
        <w:gridCol w:w="936"/>
        <w:gridCol w:w="936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序号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专业代码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外国语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业务一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业务二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030501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马克思主义基本原理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030503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马克思主义中国化研究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030504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国外马克思主义研究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030505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思想政治教育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030506</w:t>
            </w:r>
          </w:p>
        </w:tc>
        <w:tc>
          <w:tcPr>
            <w:tcW w:w="2837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中国近现代史基本问题研究</w:t>
            </w:r>
          </w:p>
        </w:tc>
        <w:tc>
          <w:tcPr>
            <w:tcW w:w="69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44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93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66</w:t>
            </w:r>
          </w:p>
        </w:tc>
        <w:tc>
          <w:tcPr>
            <w:tcW w:w="1352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310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sz w:val="24"/>
          <w:lang w:val="en-US" w:eastAsia="zh-CN"/>
        </w:rPr>
        <w:t>3.</w:t>
      </w:r>
      <w:r>
        <w:rPr>
          <w:rFonts w:hint="eastAsia" w:ascii="楷体" w:hAnsi="楷体" w:eastAsia="楷体" w:cs="楷体"/>
          <w:b/>
          <w:sz w:val="24"/>
        </w:rPr>
        <w:t>复试名单</w:t>
      </w:r>
    </w:p>
    <w:p>
      <w:pPr>
        <w:spacing w:line="360" w:lineRule="auto"/>
        <w:jc w:val="both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/>
          <w:sz w:val="24"/>
          <w:szCs w:val="24"/>
        </w:rPr>
        <w:t>）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第一志愿考生</w:t>
      </w:r>
    </w:p>
    <w:p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按照差额比例，确定第一志愿考生复试名单如下（按初试成绩由高到低排列）：</w:t>
      </w:r>
    </w:p>
    <w:tbl>
      <w:tblPr>
        <w:tblStyle w:val="5"/>
        <w:tblpPr w:leftFromText="180" w:rightFromText="180" w:vertAnchor="text" w:horzAnchor="page" w:tblpX="1694" w:tblpY="164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33"/>
        <w:gridCol w:w="1765"/>
        <w:gridCol w:w="2597"/>
        <w:gridCol w:w="137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7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030501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马克思主义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基本原理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105747000004347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030503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马克思主义中国化研究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105747000004390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105747000004396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105747000004373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顾玲娣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105747000004357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105747000004348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105747000004370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105747000004410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105747000004447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汪曾珍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105747000004355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范彦云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105747000004356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105747000004395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尹靖钧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105747000004349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105747000004381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盛家强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105747000004368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105747000004448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030505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思想政治教育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105747000004367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葛玉荣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105747000004425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吕璐璐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105747000004384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郑珺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105747000004362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陈磊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105747000004393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王丽萍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105747000004426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黄丹丽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105747000004419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汤慧仪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105747000004350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韩改珍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105747000004389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孟祥云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105747000004451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向清琼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105747000004431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林少君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105747000004372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罗静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105747000004376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粟丽玉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105747000004383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蔡慧慧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105747000004391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黄姣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105747000004374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杨阳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105747000004422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梁银娟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105747000004386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330</w:t>
            </w:r>
          </w:p>
        </w:tc>
      </w:tr>
    </w:tbl>
    <w:p>
      <w:pPr>
        <w:spacing w:line="360" w:lineRule="auto"/>
        <w:jc w:val="both"/>
        <w:rPr>
          <w:rFonts w:hint="eastAsia" w:ascii="楷体" w:hAnsi="楷体" w:eastAsia="楷体" w:cs="楷体"/>
          <w:b/>
          <w:sz w:val="28"/>
          <w:szCs w:val="30"/>
        </w:rPr>
      </w:pPr>
    </w:p>
    <w:p>
      <w:pPr>
        <w:spacing w:line="360" w:lineRule="auto"/>
        <w:jc w:val="both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2）申请调剂考生名单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lang w:val="en-US" w:eastAsia="zh-CN"/>
        </w:rPr>
        <w:t xml:space="preserve">                               </w:t>
      </w:r>
    </w:p>
    <w:tbl>
      <w:tblPr>
        <w:tblStyle w:val="5"/>
        <w:tblW w:w="9048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16"/>
        <w:gridCol w:w="2260"/>
        <w:gridCol w:w="2357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考生姓名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030501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马克思主义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基本原理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105587250105772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王晓放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105117101400210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田智慧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105587250105799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廖玉玲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105587250105781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魏德阳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105587250105786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刘莺莺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105117101400339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孔德娇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030504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国外马克思主义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878027030203006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instrText xml:space="preserve"> HYPERLINK "https://yz.chsi.com.cn/sytj/htgl/sch/fstza.action" \l "##" </w:instrTex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张来姝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100277218010057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instrText xml:space="preserve"> HYPERLINK "https://yz.chsi.com.cn/sytj/htgl/sch/fstza.action" \l "##" </w:instrTex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林晓雯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100137093190034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赵睿夫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105747000004365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马惠聪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030506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中国近现代史基本问题研究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104877000133425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105117101400304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鲁特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104877000135223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许菲菲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103847214412471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黄秀枝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102697106040020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叶梅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101837218206457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徐晓楠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2A26"/>
    <w:rsid w:val="0EB02A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2017-03-23T01:18:00Z</dcterms:created>
  <dc:creator>fasfsfzsf</dc:creator>
  <cp:lastModifiedBy>fasfsfzsf</cp:lastModifiedBy>
  <dcterms:modified xsi:type="dcterms:W3CDTF">2017-03-23T01:19:33Z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