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2B" w:rsidRDefault="008446F4" w:rsidP="00F14012">
      <w:pPr>
        <w:jc w:val="center"/>
        <w:rPr>
          <w:rFonts w:ascii="楷体_GB2312" w:eastAsia="楷体_GB2312"/>
          <w:b/>
          <w:sz w:val="30"/>
          <w:szCs w:val="30"/>
        </w:rPr>
      </w:pPr>
      <w:r>
        <w:rPr>
          <w:rFonts w:ascii="楷体_GB2312" w:eastAsia="楷体_GB2312" w:hint="eastAsia"/>
          <w:b/>
          <w:sz w:val="30"/>
          <w:szCs w:val="30"/>
        </w:rPr>
        <w:t>厦门大学通信工程系201</w:t>
      </w:r>
      <w:r w:rsidR="00A91641">
        <w:rPr>
          <w:rFonts w:ascii="楷体_GB2312" w:eastAsia="楷体_GB2312" w:hint="eastAsia"/>
          <w:b/>
          <w:sz w:val="30"/>
          <w:szCs w:val="30"/>
        </w:rPr>
        <w:t>8</w:t>
      </w:r>
      <w:r>
        <w:rPr>
          <w:rFonts w:ascii="楷体_GB2312" w:eastAsia="楷体_GB2312" w:hint="eastAsia"/>
          <w:b/>
          <w:sz w:val="30"/>
          <w:szCs w:val="30"/>
        </w:rPr>
        <w:t>年硕士研究生复试录取工作实施细则</w:t>
      </w:r>
    </w:p>
    <w:p w:rsidR="00F14012" w:rsidRDefault="008446F4" w:rsidP="00F14012">
      <w:pPr>
        <w:widowControl/>
        <w:snapToGrid w:val="0"/>
        <w:ind w:firstLine="561"/>
        <w:rPr>
          <w:rFonts w:ascii="仿宋_GB2312" w:eastAsia="仿宋_GB2312" w:hAnsi="华文楷体"/>
          <w:sz w:val="24"/>
        </w:rPr>
      </w:pPr>
      <w:r>
        <w:rPr>
          <w:rFonts w:ascii="仿宋_GB2312" w:eastAsia="仿宋_GB2312" w:hAnsi="宋体" w:cs="宋体" w:hint="eastAsia"/>
          <w:bCs/>
          <w:color w:val="000000"/>
          <w:kern w:val="0"/>
          <w:sz w:val="24"/>
        </w:rPr>
        <w:t>根据《厦门大学201</w:t>
      </w:r>
      <w:r w:rsidR="00A91641">
        <w:rPr>
          <w:rFonts w:ascii="仿宋_GB2312" w:eastAsia="仿宋_GB2312" w:hAnsi="宋体" w:cs="宋体" w:hint="eastAsia"/>
          <w:bCs/>
          <w:color w:val="000000"/>
          <w:kern w:val="0"/>
          <w:sz w:val="24"/>
        </w:rPr>
        <w:t>8</w:t>
      </w:r>
      <w:r>
        <w:rPr>
          <w:rFonts w:ascii="仿宋_GB2312" w:eastAsia="仿宋_GB2312" w:hAnsi="宋体" w:cs="宋体" w:hint="eastAsia"/>
          <w:bCs/>
          <w:color w:val="000000"/>
          <w:kern w:val="0"/>
          <w:sz w:val="24"/>
        </w:rPr>
        <w:t>年硕士研究生复试录取工作意见》，特制定如下复试录取</w:t>
      </w:r>
      <w:r>
        <w:rPr>
          <w:rFonts w:ascii="仿宋_GB2312" w:eastAsia="仿宋_GB2312" w:hAnsi="华文楷体" w:hint="eastAsia"/>
          <w:sz w:val="24"/>
        </w:rPr>
        <w:t>工作实施细则：</w:t>
      </w:r>
    </w:p>
    <w:p w:rsidR="00D8362B" w:rsidRPr="00F14012" w:rsidRDefault="008446F4" w:rsidP="00F14012">
      <w:pPr>
        <w:widowControl/>
        <w:snapToGrid w:val="0"/>
        <w:ind w:firstLine="561"/>
        <w:rPr>
          <w:rFonts w:ascii="仿宋_GB2312" w:eastAsia="仿宋_GB2312" w:hAnsi="华文楷体"/>
          <w:sz w:val="24"/>
        </w:rPr>
      </w:pPr>
      <w:r>
        <w:rPr>
          <w:rFonts w:ascii="仿宋_GB2312" w:eastAsia="仿宋_GB2312" w:hAnsi="华文楷体" w:hint="eastAsia"/>
          <w:b/>
          <w:color w:val="000000" w:themeColor="text1"/>
          <w:sz w:val="24"/>
        </w:rPr>
        <w:t>一、复试录取工作指导思想</w:t>
      </w:r>
    </w:p>
    <w:p w:rsidR="00D8362B" w:rsidRDefault="008446F4" w:rsidP="00AD5C5F">
      <w:pPr>
        <w:widowControl/>
        <w:snapToGrid w:val="0"/>
        <w:ind w:firstLine="561"/>
        <w:rPr>
          <w:rFonts w:ascii="仿宋_GB2312" w:eastAsia="仿宋_GB2312" w:hAnsi="宋体" w:cs="宋体"/>
          <w:bCs/>
          <w:color w:val="000000" w:themeColor="text1"/>
          <w:kern w:val="0"/>
          <w:sz w:val="24"/>
        </w:rPr>
      </w:pPr>
      <w:r>
        <w:rPr>
          <w:rFonts w:ascii="仿宋_GB2312" w:eastAsia="仿宋_GB2312" w:hAnsi="宋体" w:cs="宋体" w:hint="eastAsia"/>
          <w:bCs/>
          <w:color w:val="000000" w:themeColor="text1"/>
          <w:kern w:val="0"/>
          <w:sz w:val="24"/>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提高认识，服从大局，加强宣传，重视做好专业学位硕士（双证）研究生的招生录取工作，推动硕士研究生教育从以培养学术型人才为主的模式向以培养应用型人才为主的模式转变。</w:t>
      </w:r>
    </w:p>
    <w:p w:rsidR="00D8362B" w:rsidRDefault="008446F4">
      <w:pPr>
        <w:widowControl/>
        <w:snapToGrid w:val="0"/>
        <w:ind w:firstLine="561"/>
        <w:rPr>
          <w:rFonts w:ascii="仿宋_GB2312" w:eastAsia="仿宋_GB2312" w:hAnsi="宋体" w:cs="宋体"/>
          <w:b/>
          <w:bCs/>
          <w:color w:val="000000" w:themeColor="text1"/>
          <w:kern w:val="0"/>
          <w:sz w:val="24"/>
        </w:rPr>
      </w:pPr>
      <w:r>
        <w:rPr>
          <w:rFonts w:ascii="仿宋_GB2312" w:eastAsia="仿宋_GB2312" w:hAnsi="宋体" w:cs="宋体" w:hint="eastAsia"/>
          <w:b/>
          <w:bCs/>
          <w:color w:val="000000" w:themeColor="text1"/>
          <w:kern w:val="0"/>
          <w:sz w:val="24"/>
        </w:rPr>
        <w:t>二、通信工程系复试基本分数线的划定</w:t>
      </w:r>
    </w:p>
    <w:p w:rsidR="006E79BB" w:rsidRPr="006E79BB" w:rsidRDefault="006E79BB">
      <w:pPr>
        <w:widowControl/>
        <w:snapToGrid w:val="0"/>
        <w:ind w:firstLine="561"/>
        <w:rPr>
          <w:rFonts w:ascii="仿宋_GB2312" w:eastAsia="仿宋_GB2312" w:hAnsi="宋体" w:cs="宋体"/>
          <w:b/>
          <w:bCs/>
          <w:color w:val="000000" w:themeColor="text1"/>
          <w:kern w:val="0"/>
          <w:sz w:val="24"/>
        </w:rPr>
      </w:pPr>
      <w:r w:rsidRPr="006E79BB">
        <w:rPr>
          <w:rFonts w:ascii="仿宋_GB2312" w:eastAsia="仿宋_GB2312" w:hAnsi="宋体" w:cs="宋体" w:hint="eastAsia"/>
          <w:b/>
          <w:bCs/>
          <w:color w:val="000000" w:themeColor="text1"/>
          <w:kern w:val="0"/>
          <w:sz w:val="24"/>
        </w:rPr>
        <w:t>1.基本分数线</w:t>
      </w:r>
    </w:p>
    <w:p w:rsidR="00D8362B" w:rsidRPr="00E26093" w:rsidRDefault="008446F4">
      <w:pPr>
        <w:widowControl/>
        <w:snapToGrid w:val="0"/>
        <w:ind w:firstLine="561"/>
        <w:rPr>
          <w:rFonts w:ascii="仿宋_GB2312" w:eastAsia="仿宋_GB2312" w:hAnsi="宋体" w:cs="宋体"/>
          <w:bCs/>
          <w:kern w:val="0"/>
          <w:sz w:val="24"/>
        </w:rPr>
      </w:pPr>
      <w:r>
        <w:rPr>
          <w:rFonts w:ascii="仿宋_GB2312" w:eastAsia="仿宋_GB2312" w:hAnsi="宋体" w:cs="宋体" w:hint="eastAsia"/>
          <w:bCs/>
          <w:color w:val="000000" w:themeColor="text1"/>
          <w:kern w:val="0"/>
          <w:sz w:val="24"/>
        </w:rPr>
        <w:t>根据厦门大学201</w:t>
      </w:r>
      <w:r w:rsidR="00511C00">
        <w:rPr>
          <w:rFonts w:ascii="仿宋_GB2312" w:eastAsia="仿宋_GB2312" w:hAnsi="宋体" w:cs="宋体" w:hint="eastAsia"/>
          <w:bCs/>
          <w:color w:val="000000" w:themeColor="text1"/>
          <w:kern w:val="0"/>
          <w:sz w:val="24"/>
        </w:rPr>
        <w:t>8</w:t>
      </w:r>
      <w:r>
        <w:rPr>
          <w:rFonts w:ascii="仿宋_GB2312" w:eastAsia="仿宋_GB2312" w:hAnsi="宋体" w:cs="宋体" w:hint="eastAsia"/>
          <w:bCs/>
          <w:color w:val="000000" w:themeColor="text1"/>
          <w:kern w:val="0"/>
          <w:sz w:val="24"/>
        </w:rPr>
        <w:t>年硕士研究生招生复试基本分数要求、学校研究生招生领导小组公布的工学</w:t>
      </w:r>
      <w:r w:rsidR="00EA7D1A">
        <w:rPr>
          <w:rFonts w:ascii="仿宋_GB2312" w:eastAsia="仿宋_GB2312" w:hAnsi="宋体" w:cs="宋体" w:hint="eastAsia"/>
          <w:bCs/>
          <w:color w:val="000000" w:themeColor="text1"/>
          <w:kern w:val="0"/>
          <w:sz w:val="24"/>
        </w:rPr>
        <w:t>、工程</w:t>
      </w:r>
      <w:r>
        <w:rPr>
          <w:rFonts w:ascii="仿宋_GB2312" w:eastAsia="仿宋_GB2312" w:hAnsi="宋体" w:cs="宋体" w:hint="eastAsia"/>
          <w:bCs/>
          <w:color w:val="000000" w:themeColor="text1"/>
          <w:kern w:val="0"/>
          <w:sz w:val="24"/>
        </w:rPr>
        <w:t>硕士研究生招生计划数以及推荐免试研究生数，按照1：1.5的比</w:t>
      </w:r>
      <w:r w:rsidRPr="00E26093">
        <w:rPr>
          <w:rFonts w:ascii="仿宋_GB2312" w:eastAsia="仿宋_GB2312" w:hAnsi="宋体" w:cs="宋体" w:hint="eastAsia"/>
          <w:bCs/>
          <w:kern w:val="0"/>
          <w:sz w:val="24"/>
        </w:rPr>
        <w:t>例确定通信工程系</w:t>
      </w:r>
      <w:r w:rsidR="00511C00" w:rsidRPr="00E26093">
        <w:rPr>
          <w:rFonts w:ascii="仿宋_GB2312" w:eastAsia="仿宋_GB2312" w:hAnsi="宋体" w:cs="宋体" w:hint="eastAsia"/>
          <w:bCs/>
          <w:kern w:val="0"/>
          <w:sz w:val="24"/>
        </w:rPr>
        <w:t>2018</w:t>
      </w:r>
      <w:r w:rsidR="00131F60" w:rsidRPr="00E26093">
        <w:rPr>
          <w:rFonts w:ascii="仿宋_GB2312" w:eastAsia="仿宋_GB2312" w:hAnsi="宋体" w:cs="宋体" w:hint="eastAsia"/>
          <w:bCs/>
          <w:kern w:val="0"/>
          <w:sz w:val="24"/>
        </w:rPr>
        <w:t>年硕士</w:t>
      </w:r>
      <w:r w:rsidRPr="00E26093">
        <w:rPr>
          <w:rFonts w:ascii="仿宋_GB2312" w:eastAsia="仿宋_GB2312" w:hAnsi="宋体" w:cs="宋体" w:hint="eastAsia"/>
          <w:bCs/>
          <w:kern w:val="0"/>
          <w:sz w:val="24"/>
        </w:rPr>
        <w:t>研究生分专业复试基本分数线为：</w:t>
      </w:r>
    </w:p>
    <w:p w:rsidR="00D8362B" w:rsidRPr="00E26093" w:rsidRDefault="00E1482C">
      <w:pPr>
        <w:widowControl/>
        <w:snapToGrid w:val="0"/>
        <w:ind w:firstLine="561"/>
        <w:rPr>
          <w:rFonts w:ascii="仿宋_GB2312" w:eastAsia="仿宋_GB2312" w:hAnsi="宋体" w:cs="宋体"/>
          <w:bCs/>
          <w:kern w:val="0"/>
          <w:sz w:val="24"/>
        </w:rPr>
      </w:pPr>
      <w:r w:rsidRPr="00E26093">
        <w:rPr>
          <w:rFonts w:ascii="仿宋_GB2312" w:eastAsia="仿宋_GB2312" w:hAnsi="宋体" w:cs="宋体" w:hint="eastAsia"/>
          <w:bCs/>
          <w:kern w:val="0"/>
          <w:sz w:val="24"/>
        </w:rPr>
        <w:t>信息与通信工程(含通信与信息系统</w:t>
      </w:r>
      <w:r w:rsidRPr="00E26093">
        <w:rPr>
          <w:rFonts w:asciiTheme="minorHAnsi" w:eastAsia="仿宋_GB2312" w:hAnsiTheme="minorHAnsi" w:cs="宋体" w:hint="eastAsia"/>
          <w:bCs/>
          <w:kern w:val="0"/>
          <w:sz w:val="24"/>
        </w:rPr>
        <w:t>、信号与信息处理</w:t>
      </w:r>
      <w:r w:rsidRPr="00E26093">
        <w:rPr>
          <w:rFonts w:ascii="仿宋_GB2312" w:eastAsia="仿宋_GB2312" w:hAnsi="宋体" w:cs="宋体" w:hint="eastAsia"/>
          <w:bCs/>
          <w:kern w:val="0"/>
          <w:sz w:val="24"/>
        </w:rPr>
        <w:t>)</w:t>
      </w:r>
      <w:r w:rsidR="008446F4" w:rsidRPr="00E26093">
        <w:rPr>
          <w:rFonts w:ascii="仿宋_GB2312" w:eastAsia="仿宋_GB2312" w:hAnsi="宋体" w:cs="宋体" w:hint="eastAsia"/>
          <w:bCs/>
          <w:kern w:val="0"/>
          <w:sz w:val="24"/>
        </w:rPr>
        <w:t>：</w:t>
      </w:r>
    </w:p>
    <w:p w:rsidR="00D8362B" w:rsidRPr="00E26093" w:rsidRDefault="008446F4">
      <w:pPr>
        <w:widowControl/>
        <w:snapToGrid w:val="0"/>
        <w:ind w:firstLine="561"/>
        <w:rPr>
          <w:rFonts w:ascii="仿宋_GB2312" w:eastAsia="仿宋_GB2312" w:hAnsi="宋体" w:cs="宋体"/>
          <w:bCs/>
          <w:kern w:val="0"/>
          <w:sz w:val="24"/>
        </w:rPr>
      </w:pPr>
      <w:r w:rsidRPr="00E26093">
        <w:rPr>
          <w:rFonts w:ascii="仿宋_GB2312" w:eastAsia="仿宋_GB2312" w:hAnsi="宋体" w:cs="宋体" w:hint="eastAsia"/>
          <w:bCs/>
          <w:kern w:val="0"/>
          <w:sz w:val="24"/>
        </w:rPr>
        <w:t>总分</w:t>
      </w:r>
      <w:r w:rsidR="00BC7F79" w:rsidRPr="00E26093">
        <w:rPr>
          <w:rFonts w:ascii="仿宋_GB2312" w:eastAsia="仿宋_GB2312" w:hAnsi="宋体" w:cs="宋体" w:hint="eastAsia"/>
          <w:bCs/>
          <w:kern w:val="0"/>
          <w:sz w:val="24"/>
        </w:rPr>
        <w:t>315</w:t>
      </w:r>
      <w:r w:rsidRPr="00E26093">
        <w:rPr>
          <w:rFonts w:ascii="仿宋_GB2312" w:eastAsia="仿宋_GB2312" w:hAnsi="宋体" w:cs="宋体" w:hint="eastAsia"/>
          <w:bCs/>
          <w:kern w:val="0"/>
          <w:sz w:val="24"/>
        </w:rPr>
        <w:t>，</w:t>
      </w:r>
      <w:r w:rsidR="00BC7F79" w:rsidRPr="00E26093">
        <w:rPr>
          <w:rFonts w:ascii="仿宋_GB2312" w:eastAsia="仿宋_GB2312" w:hAnsi="宋体" w:cs="宋体" w:hint="eastAsia"/>
          <w:bCs/>
          <w:kern w:val="0"/>
          <w:sz w:val="24"/>
        </w:rPr>
        <w:t>政治45，外语45，数学70，专业课70</w:t>
      </w:r>
      <w:r w:rsidRPr="00E26093">
        <w:rPr>
          <w:rFonts w:ascii="仿宋_GB2312" w:eastAsia="仿宋_GB2312" w:hAnsi="宋体" w:cs="宋体" w:hint="eastAsia"/>
          <w:bCs/>
          <w:kern w:val="0"/>
          <w:sz w:val="24"/>
        </w:rPr>
        <w:t>。</w:t>
      </w:r>
    </w:p>
    <w:p w:rsidR="00D8362B" w:rsidRPr="00E26093" w:rsidRDefault="008446F4">
      <w:pPr>
        <w:widowControl/>
        <w:snapToGrid w:val="0"/>
        <w:ind w:firstLine="561"/>
        <w:rPr>
          <w:rFonts w:ascii="仿宋_GB2312" w:eastAsia="仿宋_GB2312" w:hAnsi="宋体" w:cs="宋体"/>
          <w:bCs/>
          <w:kern w:val="0"/>
          <w:sz w:val="24"/>
        </w:rPr>
      </w:pPr>
      <w:r w:rsidRPr="00E26093">
        <w:rPr>
          <w:rFonts w:ascii="仿宋_GB2312" w:eastAsia="仿宋_GB2312" w:hAnsi="宋体" w:cs="宋体" w:hint="eastAsia"/>
          <w:bCs/>
          <w:kern w:val="0"/>
          <w:sz w:val="24"/>
        </w:rPr>
        <w:t>电子与通信工程专业：</w:t>
      </w:r>
    </w:p>
    <w:p w:rsidR="00D8362B" w:rsidRPr="00E26093" w:rsidRDefault="008446F4">
      <w:pPr>
        <w:widowControl/>
        <w:snapToGrid w:val="0"/>
        <w:ind w:firstLine="561"/>
        <w:rPr>
          <w:rFonts w:ascii="仿宋_GB2312" w:eastAsia="仿宋_GB2312" w:hAnsi="宋体" w:cs="宋体"/>
          <w:bCs/>
          <w:kern w:val="0"/>
          <w:sz w:val="24"/>
        </w:rPr>
      </w:pPr>
      <w:r w:rsidRPr="00E26093">
        <w:rPr>
          <w:rFonts w:ascii="仿宋_GB2312" w:eastAsia="仿宋_GB2312" w:hAnsi="宋体" w:cs="宋体" w:hint="eastAsia"/>
          <w:bCs/>
          <w:kern w:val="0"/>
          <w:sz w:val="24"/>
        </w:rPr>
        <w:t>总分</w:t>
      </w:r>
      <w:r w:rsidR="00BC7F79" w:rsidRPr="00E26093">
        <w:rPr>
          <w:rFonts w:ascii="仿宋_GB2312" w:eastAsia="仿宋_GB2312" w:hAnsi="宋体" w:cs="宋体" w:hint="eastAsia"/>
          <w:bCs/>
          <w:kern w:val="0"/>
          <w:sz w:val="24"/>
        </w:rPr>
        <w:t>308</w:t>
      </w:r>
      <w:r w:rsidRPr="00E26093">
        <w:rPr>
          <w:rFonts w:ascii="仿宋_GB2312" w:eastAsia="仿宋_GB2312" w:hAnsi="宋体" w:cs="宋体" w:hint="eastAsia"/>
          <w:bCs/>
          <w:kern w:val="0"/>
          <w:sz w:val="24"/>
        </w:rPr>
        <w:t>，政治50，外语50，数学</w:t>
      </w:r>
      <w:r w:rsidR="00BC7F79" w:rsidRPr="00E26093">
        <w:rPr>
          <w:rFonts w:ascii="仿宋_GB2312" w:eastAsia="仿宋_GB2312" w:hAnsi="宋体" w:cs="宋体" w:hint="eastAsia"/>
          <w:bCs/>
          <w:kern w:val="0"/>
          <w:sz w:val="24"/>
        </w:rPr>
        <w:t>75</w:t>
      </w:r>
      <w:r w:rsidRPr="00E26093">
        <w:rPr>
          <w:rFonts w:ascii="仿宋_GB2312" w:eastAsia="仿宋_GB2312" w:hAnsi="宋体" w:cs="宋体" w:hint="eastAsia"/>
          <w:bCs/>
          <w:kern w:val="0"/>
          <w:sz w:val="24"/>
        </w:rPr>
        <w:t>，专业课</w:t>
      </w:r>
      <w:r w:rsidR="00BC7F79" w:rsidRPr="00E26093">
        <w:rPr>
          <w:rFonts w:ascii="仿宋_GB2312" w:eastAsia="仿宋_GB2312" w:hAnsi="宋体" w:cs="宋体" w:hint="eastAsia"/>
          <w:bCs/>
          <w:kern w:val="0"/>
          <w:sz w:val="24"/>
        </w:rPr>
        <w:t>75</w:t>
      </w:r>
      <w:r w:rsidRPr="00E26093">
        <w:rPr>
          <w:rFonts w:ascii="仿宋_GB2312" w:eastAsia="仿宋_GB2312" w:hAnsi="宋体" w:cs="宋体" w:hint="eastAsia"/>
          <w:bCs/>
          <w:kern w:val="0"/>
          <w:sz w:val="24"/>
        </w:rPr>
        <w:t>。</w:t>
      </w:r>
    </w:p>
    <w:p w:rsidR="00A91641" w:rsidRPr="00E26093" w:rsidRDefault="008446F4" w:rsidP="006E79BB">
      <w:pPr>
        <w:widowControl/>
        <w:snapToGrid w:val="0"/>
        <w:ind w:firstLine="561"/>
        <w:rPr>
          <w:rFonts w:ascii="仿宋_GB2312" w:eastAsia="仿宋_GB2312" w:hAnsi="宋体" w:cs="宋体"/>
          <w:bCs/>
          <w:kern w:val="0"/>
          <w:sz w:val="24"/>
        </w:rPr>
      </w:pPr>
      <w:r w:rsidRPr="00E26093">
        <w:rPr>
          <w:rFonts w:ascii="仿宋_GB2312" w:eastAsia="仿宋_GB2312" w:hAnsi="宋体" w:cs="宋体" w:hint="eastAsia"/>
          <w:bCs/>
          <w:kern w:val="0"/>
          <w:sz w:val="24"/>
        </w:rPr>
        <w:t>复试名单见参见学院网站。</w:t>
      </w:r>
    </w:p>
    <w:p w:rsidR="00C70AB3" w:rsidRPr="00E26093" w:rsidRDefault="006E79BB" w:rsidP="006E79BB">
      <w:pPr>
        <w:widowControl/>
        <w:snapToGrid w:val="0"/>
        <w:spacing w:line="360" w:lineRule="exact"/>
        <w:ind w:firstLine="561"/>
        <w:rPr>
          <w:rFonts w:ascii="仿宋_GB2312" w:eastAsia="仿宋_GB2312" w:hAnsi="宋体" w:cs="宋体"/>
          <w:b/>
          <w:bCs/>
          <w:kern w:val="0"/>
          <w:sz w:val="24"/>
        </w:rPr>
      </w:pPr>
      <w:r w:rsidRPr="00E26093">
        <w:rPr>
          <w:rFonts w:ascii="仿宋_GB2312" w:eastAsia="仿宋_GB2312" w:hAnsi="宋体" w:cs="宋体" w:hint="eastAsia"/>
          <w:b/>
          <w:bCs/>
          <w:kern w:val="0"/>
          <w:sz w:val="24"/>
        </w:rPr>
        <w:t>2.</w:t>
      </w:r>
      <w:r w:rsidR="008446F4" w:rsidRPr="00E26093">
        <w:rPr>
          <w:rFonts w:ascii="仿宋_GB2312" w:eastAsia="仿宋_GB2312" w:hAnsi="宋体" w:cs="宋体" w:hint="eastAsia"/>
          <w:b/>
          <w:bCs/>
          <w:kern w:val="0"/>
          <w:sz w:val="24"/>
        </w:rPr>
        <w:t>复试内容与方式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642"/>
        <w:gridCol w:w="2327"/>
        <w:gridCol w:w="914"/>
        <w:gridCol w:w="3059"/>
      </w:tblGrid>
      <w:tr w:rsidR="00D8362B" w:rsidRPr="00E26093" w:rsidTr="00F14012">
        <w:trPr>
          <w:trHeight w:val="773"/>
        </w:trPr>
        <w:tc>
          <w:tcPr>
            <w:tcW w:w="1526" w:type="dxa"/>
            <w:vAlign w:val="center"/>
          </w:tcPr>
          <w:p w:rsidR="00D8362B" w:rsidRPr="00E26093" w:rsidRDefault="008446F4">
            <w:pPr>
              <w:spacing w:line="400" w:lineRule="exact"/>
              <w:jc w:val="center"/>
              <w:rPr>
                <w:b/>
              </w:rPr>
            </w:pPr>
            <w:r w:rsidRPr="00E26093">
              <w:rPr>
                <w:rFonts w:hint="eastAsia"/>
                <w:b/>
              </w:rPr>
              <w:t>专业名称</w:t>
            </w:r>
          </w:p>
        </w:tc>
        <w:tc>
          <w:tcPr>
            <w:tcW w:w="1642" w:type="dxa"/>
            <w:vAlign w:val="center"/>
          </w:tcPr>
          <w:p w:rsidR="00D8362B" w:rsidRPr="00E26093" w:rsidRDefault="008446F4" w:rsidP="00F14012">
            <w:pPr>
              <w:spacing w:line="400" w:lineRule="exact"/>
              <w:jc w:val="center"/>
              <w:rPr>
                <w:b/>
              </w:rPr>
            </w:pPr>
            <w:r w:rsidRPr="00E26093">
              <w:rPr>
                <w:rFonts w:hint="eastAsia"/>
                <w:b/>
              </w:rPr>
              <w:t>复试成绩占总成绩权重</w:t>
            </w:r>
          </w:p>
        </w:tc>
        <w:tc>
          <w:tcPr>
            <w:tcW w:w="2327" w:type="dxa"/>
            <w:vAlign w:val="center"/>
          </w:tcPr>
          <w:p w:rsidR="00D8362B" w:rsidRPr="00E26093" w:rsidRDefault="008446F4">
            <w:pPr>
              <w:spacing w:line="400" w:lineRule="exact"/>
              <w:jc w:val="center"/>
              <w:rPr>
                <w:b/>
              </w:rPr>
            </w:pPr>
            <w:r w:rsidRPr="00E26093">
              <w:rPr>
                <w:rFonts w:hint="eastAsia"/>
                <w:b/>
              </w:rPr>
              <w:t>复试内容（满分</w:t>
            </w:r>
            <w:r w:rsidRPr="00E26093">
              <w:rPr>
                <w:rFonts w:hint="eastAsia"/>
                <w:b/>
              </w:rPr>
              <w:t>100</w:t>
            </w:r>
            <w:r w:rsidRPr="00E26093">
              <w:rPr>
                <w:rFonts w:hint="eastAsia"/>
                <w:b/>
              </w:rPr>
              <w:t>分）</w:t>
            </w:r>
          </w:p>
          <w:p w:rsidR="00D8362B" w:rsidRPr="00E26093" w:rsidRDefault="008446F4">
            <w:pPr>
              <w:spacing w:line="400" w:lineRule="exact"/>
              <w:jc w:val="center"/>
              <w:rPr>
                <w:b/>
              </w:rPr>
            </w:pPr>
            <w:r w:rsidRPr="00E26093">
              <w:rPr>
                <w:rFonts w:hint="eastAsia"/>
                <w:b/>
                <w:szCs w:val="21"/>
              </w:rPr>
              <w:t>及各部分所占比例</w:t>
            </w:r>
          </w:p>
        </w:tc>
        <w:tc>
          <w:tcPr>
            <w:tcW w:w="914" w:type="dxa"/>
            <w:vAlign w:val="center"/>
          </w:tcPr>
          <w:p w:rsidR="00D8362B" w:rsidRPr="00E26093" w:rsidRDefault="008446F4">
            <w:pPr>
              <w:spacing w:line="400" w:lineRule="exact"/>
              <w:jc w:val="center"/>
              <w:rPr>
                <w:b/>
              </w:rPr>
            </w:pPr>
            <w:r w:rsidRPr="00E26093">
              <w:rPr>
                <w:rFonts w:hint="eastAsia"/>
                <w:b/>
              </w:rPr>
              <w:t>复试方式</w:t>
            </w:r>
          </w:p>
        </w:tc>
        <w:tc>
          <w:tcPr>
            <w:tcW w:w="3059" w:type="dxa"/>
            <w:vAlign w:val="center"/>
          </w:tcPr>
          <w:p w:rsidR="00D8362B" w:rsidRPr="00E26093" w:rsidRDefault="008446F4">
            <w:pPr>
              <w:spacing w:line="400" w:lineRule="exact"/>
              <w:jc w:val="center"/>
              <w:rPr>
                <w:b/>
              </w:rPr>
            </w:pPr>
            <w:r w:rsidRPr="00E26093">
              <w:rPr>
                <w:rFonts w:hint="eastAsia"/>
                <w:b/>
              </w:rPr>
              <w:t>备注</w:t>
            </w:r>
          </w:p>
        </w:tc>
      </w:tr>
      <w:tr w:rsidR="00A91641" w:rsidRPr="00E26093" w:rsidTr="00F14012">
        <w:trPr>
          <w:trHeight w:val="58"/>
        </w:trPr>
        <w:tc>
          <w:tcPr>
            <w:tcW w:w="1526" w:type="dxa"/>
            <w:vMerge w:val="restart"/>
            <w:vAlign w:val="center"/>
          </w:tcPr>
          <w:p w:rsidR="00A91641" w:rsidRPr="00E26093" w:rsidRDefault="00A91641" w:rsidP="00994C00">
            <w:pPr>
              <w:spacing w:line="400" w:lineRule="exact"/>
              <w:jc w:val="center"/>
            </w:pPr>
            <w:r w:rsidRPr="00E26093">
              <w:rPr>
                <w:rFonts w:hint="eastAsia"/>
                <w:kern w:val="0"/>
                <w:sz w:val="24"/>
              </w:rPr>
              <w:t>通信与信息系统</w:t>
            </w:r>
          </w:p>
        </w:tc>
        <w:tc>
          <w:tcPr>
            <w:tcW w:w="1642" w:type="dxa"/>
            <w:vMerge w:val="restart"/>
            <w:vAlign w:val="center"/>
          </w:tcPr>
          <w:p w:rsidR="00A91641" w:rsidRPr="00E26093" w:rsidRDefault="00A91641">
            <w:pPr>
              <w:spacing w:line="400" w:lineRule="exact"/>
              <w:jc w:val="center"/>
            </w:pPr>
            <w:r w:rsidRPr="00E26093">
              <w:rPr>
                <w:rFonts w:hint="eastAsia"/>
              </w:rPr>
              <w:t>40%</w:t>
            </w:r>
          </w:p>
        </w:tc>
        <w:tc>
          <w:tcPr>
            <w:tcW w:w="2327" w:type="dxa"/>
            <w:vAlign w:val="center"/>
          </w:tcPr>
          <w:p w:rsidR="00A91641" w:rsidRPr="00E26093" w:rsidRDefault="00A91641" w:rsidP="00C70AB3">
            <w:pPr>
              <w:spacing w:line="400" w:lineRule="exact"/>
              <w:jc w:val="center"/>
            </w:pPr>
            <w:r w:rsidRPr="00E26093">
              <w:rPr>
                <w:rFonts w:hint="eastAsia"/>
              </w:rPr>
              <w:t>通信原理</w:t>
            </w:r>
            <w:r w:rsidRPr="00E26093">
              <w:rPr>
                <w:rFonts w:hint="eastAsia"/>
              </w:rPr>
              <w:t>35%</w:t>
            </w:r>
          </w:p>
        </w:tc>
        <w:tc>
          <w:tcPr>
            <w:tcW w:w="914" w:type="dxa"/>
            <w:vAlign w:val="center"/>
          </w:tcPr>
          <w:p w:rsidR="00A91641" w:rsidRPr="00E26093" w:rsidRDefault="00A91641" w:rsidP="00C70AB3">
            <w:pPr>
              <w:spacing w:line="400" w:lineRule="exact"/>
              <w:jc w:val="center"/>
            </w:pPr>
            <w:r w:rsidRPr="00E26093">
              <w:rPr>
                <w:rFonts w:hint="eastAsia"/>
              </w:rPr>
              <w:t>笔试</w:t>
            </w:r>
          </w:p>
        </w:tc>
        <w:tc>
          <w:tcPr>
            <w:tcW w:w="3059" w:type="dxa"/>
            <w:vMerge w:val="restart"/>
          </w:tcPr>
          <w:p w:rsidR="00A91641" w:rsidRPr="00E26093" w:rsidRDefault="00A91641">
            <w:pPr>
              <w:spacing w:line="400" w:lineRule="exact"/>
              <w:rPr>
                <w:rFonts w:ascii="宋体" w:hAnsi="宋体" w:cs="宋体"/>
                <w:kern w:val="0"/>
                <w:szCs w:val="21"/>
              </w:rPr>
            </w:pPr>
            <w:r w:rsidRPr="00E26093">
              <w:rPr>
                <w:rFonts w:hint="eastAsia"/>
              </w:rPr>
              <w:t>通信原理参考教材：</w:t>
            </w:r>
            <w:r w:rsidRPr="00E26093">
              <w:rPr>
                <w:rFonts w:ascii="宋体" w:hAnsi="宋体" w:cs="宋体" w:hint="eastAsia"/>
                <w:kern w:val="0"/>
                <w:szCs w:val="21"/>
              </w:rPr>
              <w:t>《通信原理教程》（第6版）樊昌信 电子工业出版社。</w:t>
            </w:r>
          </w:p>
          <w:p w:rsidR="00994C00" w:rsidRPr="00E26093" w:rsidRDefault="00994C00">
            <w:pPr>
              <w:spacing w:line="400" w:lineRule="exact"/>
              <w:rPr>
                <w:rFonts w:ascii="宋体" w:hAnsi="宋体" w:cs="宋体"/>
                <w:kern w:val="0"/>
                <w:szCs w:val="21"/>
              </w:rPr>
            </w:pPr>
          </w:p>
          <w:p w:rsidR="00A91641" w:rsidRPr="00E26093" w:rsidRDefault="00A91641">
            <w:pPr>
              <w:spacing w:line="400" w:lineRule="exact"/>
            </w:pPr>
            <w:r w:rsidRPr="00E26093">
              <w:rPr>
                <w:rFonts w:ascii="宋体" w:hAnsi="宋体" w:cs="宋体" w:hint="eastAsia"/>
                <w:kern w:val="0"/>
                <w:szCs w:val="21"/>
              </w:rPr>
              <w:t>数字信号处理参考教材：</w:t>
            </w:r>
            <w:r w:rsidRPr="00E26093">
              <w:rPr>
                <w:rFonts w:hint="eastAsia"/>
                <w:kern w:val="0"/>
                <w:szCs w:val="21"/>
              </w:rPr>
              <w:t>《数字信号处理教程》（第</w:t>
            </w:r>
            <w:r w:rsidRPr="00E26093">
              <w:rPr>
                <w:rFonts w:hint="eastAsia"/>
                <w:kern w:val="0"/>
                <w:szCs w:val="21"/>
              </w:rPr>
              <w:t>4</w:t>
            </w:r>
            <w:r w:rsidRPr="00E26093">
              <w:rPr>
                <w:rFonts w:hint="eastAsia"/>
                <w:kern w:val="0"/>
                <w:szCs w:val="21"/>
              </w:rPr>
              <w:t>版）第</w:t>
            </w:r>
            <w:r w:rsidRPr="00E26093">
              <w:rPr>
                <w:rFonts w:hint="eastAsia"/>
                <w:kern w:val="0"/>
                <w:szCs w:val="21"/>
              </w:rPr>
              <w:t>3</w:t>
            </w:r>
            <w:r w:rsidRPr="00E26093">
              <w:rPr>
                <w:rFonts w:hint="eastAsia"/>
                <w:kern w:val="0"/>
                <w:szCs w:val="21"/>
              </w:rPr>
              <w:t>、</w:t>
            </w:r>
            <w:r w:rsidRPr="00E26093">
              <w:rPr>
                <w:rFonts w:hint="eastAsia"/>
                <w:kern w:val="0"/>
                <w:szCs w:val="21"/>
              </w:rPr>
              <w:t>4</w:t>
            </w:r>
            <w:r w:rsidRPr="00E26093">
              <w:rPr>
                <w:rFonts w:hint="eastAsia"/>
                <w:kern w:val="0"/>
                <w:szCs w:val="21"/>
              </w:rPr>
              <w:t>、</w:t>
            </w:r>
            <w:r w:rsidRPr="00E26093">
              <w:rPr>
                <w:rFonts w:hint="eastAsia"/>
                <w:kern w:val="0"/>
                <w:szCs w:val="21"/>
              </w:rPr>
              <w:t>5</w:t>
            </w:r>
            <w:r w:rsidRPr="00E26093">
              <w:rPr>
                <w:rFonts w:hint="eastAsia"/>
                <w:kern w:val="0"/>
                <w:szCs w:val="21"/>
              </w:rPr>
              <w:t>、</w:t>
            </w:r>
            <w:r w:rsidRPr="00E26093">
              <w:rPr>
                <w:rFonts w:hint="eastAsia"/>
                <w:kern w:val="0"/>
                <w:szCs w:val="21"/>
              </w:rPr>
              <w:t>6</w:t>
            </w:r>
            <w:r w:rsidRPr="00E26093">
              <w:rPr>
                <w:rFonts w:hint="eastAsia"/>
                <w:kern w:val="0"/>
                <w:szCs w:val="21"/>
              </w:rPr>
              <w:t>、</w:t>
            </w:r>
            <w:r w:rsidRPr="00E26093">
              <w:rPr>
                <w:rFonts w:hint="eastAsia"/>
                <w:kern w:val="0"/>
                <w:szCs w:val="21"/>
              </w:rPr>
              <w:t>7</w:t>
            </w:r>
            <w:r w:rsidRPr="00E26093">
              <w:rPr>
                <w:rFonts w:hint="eastAsia"/>
                <w:kern w:val="0"/>
                <w:szCs w:val="21"/>
              </w:rPr>
              <w:t>章，</w:t>
            </w:r>
            <w:proofErr w:type="gramStart"/>
            <w:r w:rsidRPr="00E26093">
              <w:rPr>
                <w:rFonts w:hint="eastAsia"/>
                <w:kern w:val="0"/>
                <w:szCs w:val="21"/>
              </w:rPr>
              <w:t>程佩青编</w:t>
            </w:r>
            <w:proofErr w:type="gramEnd"/>
            <w:r w:rsidRPr="00E26093">
              <w:rPr>
                <w:rFonts w:hint="eastAsia"/>
                <w:kern w:val="0"/>
                <w:szCs w:val="21"/>
              </w:rPr>
              <w:t>，清华大学出版社。</w:t>
            </w:r>
          </w:p>
          <w:p w:rsidR="00A91641" w:rsidRPr="00E26093" w:rsidRDefault="00A91641">
            <w:pPr>
              <w:spacing w:line="400" w:lineRule="exact"/>
              <w:rPr>
                <w:rFonts w:ascii="宋体" w:hAnsi="宋体" w:cs="宋体"/>
                <w:kern w:val="0"/>
                <w:szCs w:val="21"/>
              </w:rPr>
            </w:pPr>
          </w:p>
          <w:p w:rsidR="00A91641" w:rsidRPr="00E26093" w:rsidRDefault="00A91641" w:rsidP="00C70AB3">
            <w:pPr>
              <w:snapToGrid w:val="0"/>
              <w:rPr>
                <w:rFonts w:ascii="宋体" w:hAnsi="宋体"/>
              </w:rPr>
            </w:pPr>
            <w:r w:rsidRPr="00E26093">
              <w:rPr>
                <w:rFonts w:hint="eastAsia"/>
                <w:kern w:val="0"/>
              </w:rPr>
              <w:t>数字电子技术参考教材：</w:t>
            </w:r>
            <w:r w:rsidRPr="00E26093">
              <w:rPr>
                <w:rFonts w:hint="eastAsia"/>
              </w:rPr>
              <w:t>《</w:t>
            </w:r>
            <w:r w:rsidRPr="00E26093">
              <w:t>数字电子技术基础》</w:t>
            </w:r>
            <w:r w:rsidRPr="00E26093">
              <w:rPr>
                <w:rFonts w:hint="eastAsia"/>
              </w:rPr>
              <w:t>（</w:t>
            </w:r>
            <w:r w:rsidRPr="00E26093">
              <w:t>第</w:t>
            </w:r>
            <w:r w:rsidRPr="00E26093">
              <w:t>5</w:t>
            </w:r>
            <w:r w:rsidRPr="00E26093">
              <w:t>版</w:t>
            </w:r>
            <w:r w:rsidRPr="00E26093">
              <w:rPr>
                <w:rFonts w:hint="eastAsia"/>
              </w:rPr>
              <w:t>）第</w:t>
            </w:r>
            <w:r w:rsidRPr="00E26093">
              <w:rPr>
                <w:rFonts w:hint="eastAsia"/>
              </w:rPr>
              <w:t>1,2,3,4,5,6,10</w:t>
            </w:r>
            <w:r w:rsidRPr="00E26093">
              <w:rPr>
                <w:rFonts w:hint="eastAsia"/>
              </w:rPr>
              <w:t>章，</w:t>
            </w:r>
            <w:proofErr w:type="gramStart"/>
            <w:r w:rsidRPr="00E26093">
              <w:t>阎石主编</w:t>
            </w:r>
            <w:proofErr w:type="gramEnd"/>
            <w:r w:rsidRPr="00E26093">
              <w:t xml:space="preserve">  </w:t>
            </w:r>
            <w:r w:rsidRPr="00E26093">
              <w:t>高等教育出版社</w:t>
            </w:r>
          </w:p>
        </w:tc>
      </w:tr>
      <w:tr w:rsidR="00D8362B" w:rsidRPr="00E26093" w:rsidTr="00F14012">
        <w:tc>
          <w:tcPr>
            <w:tcW w:w="1526" w:type="dxa"/>
            <w:vMerge/>
            <w:vAlign w:val="center"/>
          </w:tcPr>
          <w:p w:rsidR="00D8362B" w:rsidRPr="00E26093" w:rsidRDefault="00D8362B" w:rsidP="00994C00">
            <w:pPr>
              <w:spacing w:line="400" w:lineRule="exact"/>
              <w:jc w:val="center"/>
            </w:pPr>
          </w:p>
        </w:tc>
        <w:tc>
          <w:tcPr>
            <w:tcW w:w="1642" w:type="dxa"/>
            <w:vMerge/>
            <w:vAlign w:val="center"/>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BC1942" w:rsidRPr="00E26093">
              <w:rPr>
                <w:rFonts w:hint="eastAsia"/>
                <w:kern w:val="0"/>
                <w:szCs w:val="21"/>
              </w:rPr>
              <w:t>45</w:t>
            </w:r>
            <w:r w:rsidRPr="00E26093">
              <w:rPr>
                <w:rFonts w:hint="eastAsia"/>
                <w:kern w:val="0"/>
                <w:szCs w:val="21"/>
              </w:rPr>
              <w:t>%</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pacing w:line="400" w:lineRule="exact"/>
            </w:pPr>
          </w:p>
        </w:tc>
      </w:tr>
      <w:tr w:rsidR="00D8362B" w:rsidRPr="00E26093" w:rsidTr="00F14012">
        <w:tc>
          <w:tcPr>
            <w:tcW w:w="1526" w:type="dxa"/>
            <w:vMerge/>
            <w:vAlign w:val="center"/>
          </w:tcPr>
          <w:p w:rsidR="00D8362B" w:rsidRPr="00E26093" w:rsidRDefault="00D8362B" w:rsidP="00994C00">
            <w:pPr>
              <w:spacing w:line="400" w:lineRule="exact"/>
              <w:jc w:val="center"/>
            </w:pPr>
          </w:p>
        </w:tc>
        <w:tc>
          <w:tcPr>
            <w:tcW w:w="1642" w:type="dxa"/>
            <w:vMerge/>
            <w:vAlign w:val="center"/>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pacing w:line="400" w:lineRule="exact"/>
            </w:pPr>
          </w:p>
        </w:tc>
      </w:tr>
      <w:tr w:rsidR="00A91641" w:rsidRPr="00E26093" w:rsidTr="00F14012">
        <w:trPr>
          <w:trHeight w:val="422"/>
        </w:trPr>
        <w:tc>
          <w:tcPr>
            <w:tcW w:w="1526" w:type="dxa"/>
            <w:vMerge w:val="restart"/>
            <w:vAlign w:val="center"/>
          </w:tcPr>
          <w:p w:rsidR="00A91641" w:rsidRPr="00E26093" w:rsidRDefault="00A91641" w:rsidP="00994C00">
            <w:pPr>
              <w:spacing w:line="400" w:lineRule="exact"/>
              <w:jc w:val="center"/>
            </w:pPr>
            <w:r w:rsidRPr="00E26093">
              <w:rPr>
                <w:rFonts w:hint="eastAsia"/>
                <w:kern w:val="0"/>
                <w:sz w:val="24"/>
              </w:rPr>
              <w:t>信号与信息处理</w:t>
            </w:r>
          </w:p>
        </w:tc>
        <w:tc>
          <w:tcPr>
            <w:tcW w:w="1642" w:type="dxa"/>
            <w:vMerge w:val="restart"/>
            <w:vAlign w:val="center"/>
          </w:tcPr>
          <w:p w:rsidR="00A91641" w:rsidRPr="00E26093" w:rsidRDefault="00A91641">
            <w:pPr>
              <w:spacing w:line="400" w:lineRule="exact"/>
              <w:jc w:val="center"/>
            </w:pPr>
            <w:r w:rsidRPr="00E26093">
              <w:rPr>
                <w:rFonts w:hint="eastAsia"/>
              </w:rPr>
              <w:t>40%</w:t>
            </w:r>
          </w:p>
        </w:tc>
        <w:tc>
          <w:tcPr>
            <w:tcW w:w="2327" w:type="dxa"/>
            <w:vAlign w:val="center"/>
          </w:tcPr>
          <w:p w:rsidR="00A91641" w:rsidRPr="00E26093" w:rsidRDefault="00A91641" w:rsidP="00C70AB3">
            <w:pPr>
              <w:spacing w:line="400" w:lineRule="exact"/>
              <w:jc w:val="center"/>
              <w:rPr>
                <w:szCs w:val="21"/>
              </w:rPr>
            </w:pPr>
            <w:r w:rsidRPr="00E26093">
              <w:rPr>
                <w:rFonts w:hint="eastAsia"/>
                <w:kern w:val="0"/>
                <w:szCs w:val="21"/>
              </w:rPr>
              <w:t>数字信号处理</w:t>
            </w:r>
            <w:r w:rsidR="00C70AB3" w:rsidRPr="00E26093">
              <w:rPr>
                <w:rFonts w:hint="eastAsia"/>
                <w:kern w:val="0"/>
                <w:szCs w:val="21"/>
              </w:rPr>
              <w:t>3</w:t>
            </w:r>
            <w:r w:rsidRPr="00E26093">
              <w:rPr>
                <w:rFonts w:hint="eastAsia"/>
                <w:kern w:val="0"/>
                <w:szCs w:val="21"/>
              </w:rPr>
              <w:t>5%</w:t>
            </w:r>
          </w:p>
        </w:tc>
        <w:tc>
          <w:tcPr>
            <w:tcW w:w="914" w:type="dxa"/>
            <w:vAlign w:val="center"/>
          </w:tcPr>
          <w:p w:rsidR="00A91641" w:rsidRPr="00E26093" w:rsidRDefault="00A91641" w:rsidP="00C70AB3">
            <w:pPr>
              <w:spacing w:line="400" w:lineRule="exact"/>
              <w:jc w:val="center"/>
            </w:pPr>
            <w:r w:rsidRPr="00E26093">
              <w:rPr>
                <w:rFonts w:hint="eastAsia"/>
              </w:rPr>
              <w:t>笔试</w:t>
            </w:r>
          </w:p>
        </w:tc>
        <w:tc>
          <w:tcPr>
            <w:tcW w:w="3059" w:type="dxa"/>
            <w:vMerge/>
          </w:tcPr>
          <w:p w:rsidR="00A91641" w:rsidRPr="00E26093" w:rsidRDefault="00A91641">
            <w:pPr>
              <w:spacing w:line="400" w:lineRule="exact"/>
            </w:pPr>
          </w:p>
        </w:tc>
      </w:tr>
      <w:tr w:rsidR="00D8362B" w:rsidRPr="00E26093" w:rsidTr="00F14012">
        <w:trPr>
          <w:trHeight w:val="518"/>
        </w:trPr>
        <w:tc>
          <w:tcPr>
            <w:tcW w:w="1526" w:type="dxa"/>
            <w:vMerge/>
            <w:vAlign w:val="center"/>
          </w:tcPr>
          <w:p w:rsidR="00D8362B" w:rsidRPr="00E26093" w:rsidRDefault="00D8362B" w:rsidP="00994C00">
            <w:pPr>
              <w:spacing w:line="400" w:lineRule="exact"/>
              <w:jc w:val="center"/>
            </w:pPr>
          </w:p>
        </w:tc>
        <w:tc>
          <w:tcPr>
            <w:tcW w:w="1642" w:type="dxa"/>
            <w:vMerge/>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C70AB3" w:rsidRPr="00E26093">
              <w:rPr>
                <w:rFonts w:hint="eastAsia"/>
                <w:kern w:val="0"/>
                <w:szCs w:val="21"/>
              </w:rPr>
              <w:t>4</w:t>
            </w:r>
            <w:r w:rsidRPr="00E26093">
              <w:rPr>
                <w:rFonts w:hint="eastAsia"/>
                <w:kern w:val="0"/>
                <w:szCs w:val="21"/>
              </w:rPr>
              <w:t>5%</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pacing w:line="400" w:lineRule="exact"/>
            </w:pPr>
          </w:p>
        </w:tc>
      </w:tr>
      <w:tr w:rsidR="00D8362B" w:rsidRPr="00E26093" w:rsidTr="00F14012">
        <w:trPr>
          <w:trHeight w:val="777"/>
        </w:trPr>
        <w:tc>
          <w:tcPr>
            <w:tcW w:w="1526" w:type="dxa"/>
            <w:vMerge/>
            <w:vAlign w:val="center"/>
          </w:tcPr>
          <w:p w:rsidR="00D8362B" w:rsidRPr="00E26093" w:rsidRDefault="00D8362B" w:rsidP="00994C00">
            <w:pPr>
              <w:spacing w:line="400" w:lineRule="exact"/>
              <w:jc w:val="center"/>
            </w:pPr>
          </w:p>
        </w:tc>
        <w:tc>
          <w:tcPr>
            <w:tcW w:w="1642" w:type="dxa"/>
            <w:vMerge/>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pacing w:line="400" w:lineRule="exact"/>
            </w:pPr>
          </w:p>
        </w:tc>
      </w:tr>
      <w:tr w:rsidR="00800B9A" w:rsidRPr="00E26093" w:rsidTr="00800B9A">
        <w:trPr>
          <w:trHeight w:val="642"/>
        </w:trPr>
        <w:tc>
          <w:tcPr>
            <w:tcW w:w="1526" w:type="dxa"/>
            <w:vMerge w:val="restart"/>
            <w:vAlign w:val="center"/>
          </w:tcPr>
          <w:p w:rsidR="00800B9A" w:rsidRPr="00E26093" w:rsidRDefault="00800B9A" w:rsidP="00994C00">
            <w:pPr>
              <w:spacing w:line="400" w:lineRule="exact"/>
              <w:jc w:val="center"/>
            </w:pPr>
            <w:r w:rsidRPr="00E26093">
              <w:rPr>
                <w:rFonts w:hint="eastAsia"/>
              </w:rPr>
              <w:t>电子与通信工程</w:t>
            </w:r>
          </w:p>
        </w:tc>
        <w:tc>
          <w:tcPr>
            <w:tcW w:w="1642" w:type="dxa"/>
            <w:vMerge w:val="restart"/>
            <w:vAlign w:val="center"/>
          </w:tcPr>
          <w:p w:rsidR="00800B9A" w:rsidRPr="00E26093" w:rsidRDefault="00800B9A">
            <w:pPr>
              <w:spacing w:line="400" w:lineRule="exact"/>
              <w:jc w:val="center"/>
            </w:pPr>
            <w:r w:rsidRPr="00E26093">
              <w:rPr>
                <w:rFonts w:hint="eastAsia"/>
              </w:rPr>
              <w:t>40%</w:t>
            </w:r>
          </w:p>
        </w:tc>
        <w:tc>
          <w:tcPr>
            <w:tcW w:w="2327" w:type="dxa"/>
            <w:vAlign w:val="center"/>
          </w:tcPr>
          <w:p w:rsidR="00800B9A" w:rsidRPr="00E26093" w:rsidRDefault="00800B9A" w:rsidP="00C70AB3">
            <w:pPr>
              <w:spacing w:line="400" w:lineRule="exact"/>
              <w:jc w:val="center"/>
            </w:pPr>
            <w:r w:rsidRPr="00E26093">
              <w:rPr>
                <w:rFonts w:hint="eastAsia"/>
                <w:kern w:val="0"/>
              </w:rPr>
              <w:t>数字电子技术</w:t>
            </w:r>
            <w:r w:rsidRPr="00E26093">
              <w:rPr>
                <w:rFonts w:hint="eastAsia"/>
              </w:rPr>
              <w:t>35%</w:t>
            </w:r>
          </w:p>
        </w:tc>
        <w:tc>
          <w:tcPr>
            <w:tcW w:w="914" w:type="dxa"/>
            <w:vAlign w:val="center"/>
          </w:tcPr>
          <w:p w:rsidR="00800B9A" w:rsidRPr="00E26093" w:rsidRDefault="00800B9A" w:rsidP="00C70AB3">
            <w:pPr>
              <w:spacing w:line="400" w:lineRule="exact"/>
              <w:jc w:val="center"/>
            </w:pPr>
            <w:r w:rsidRPr="00E26093">
              <w:rPr>
                <w:rFonts w:hint="eastAsia"/>
              </w:rPr>
              <w:t>笔试</w:t>
            </w:r>
          </w:p>
        </w:tc>
        <w:tc>
          <w:tcPr>
            <w:tcW w:w="3059" w:type="dxa"/>
            <w:vMerge/>
          </w:tcPr>
          <w:p w:rsidR="00800B9A" w:rsidRPr="00E26093" w:rsidRDefault="00800B9A">
            <w:pPr>
              <w:spacing w:line="400" w:lineRule="exact"/>
              <w:rPr>
                <w:rFonts w:ascii="宋体" w:hAnsi="宋体" w:cs="宋体"/>
                <w:kern w:val="0"/>
                <w:szCs w:val="21"/>
              </w:rPr>
            </w:pPr>
          </w:p>
        </w:tc>
      </w:tr>
      <w:tr w:rsidR="00D8362B" w:rsidRPr="00E26093" w:rsidTr="00F14012">
        <w:trPr>
          <w:trHeight w:val="450"/>
        </w:trPr>
        <w:tc>
          <w:tcPr>
            <w:tcW w:w="1526" w:type="dxa"/>
            <w:vMerge/>
            <w:vAlign w:val="center"/>
          </w:tcPr>
          <w:p w:rsidR="00D8362B" w:rsidRPr="00E26093" w:rsidRDefault="00D8362B">
            <w:pPr>
              <w:spacing w:line="400" w:lineRule="exact"/>
              <w:jc w:val="center"/>
            </w:pPr>
          </w:p>
        </w:tc>
        <w:tc>
          <w:tcPr>
            <w:tcW w:w="1642" w:type="dxa"/>
            <w:vMerge/>
            <w:vAlign w:val="center"/>
          </w:tcPr>
          <w:p w:rsidR="00D8362B" w:rsidRPr="00E26093" w:rsidRDefault="00D8362B">
            <w:pPr>
              <w:spacing w:line="400" w:lineRule="exact"/>
              <w:jc w:val="center"/>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C70AB3" w:rsidRPr="00E26093">
              <w:rPr>
                <w:rFonts w:hint="eastAsia"/>
                <w:kern w:val="0"/>
                <w:szCs w:val="21"/>
              </w:rPr>
              <w:t>4</w:t>
            </w:r>
            <w:r w:rsidRPr="00E26093">
              <w:rPr>
                <w:rFonts w:hint="eastAsia"/>
                <w:kern w:val="0"/>
                <w:szCs w:val="21"/>
              </w:rPr>
              <w:t>5%</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napToGrid w:val="0"/>
              <w:rPr>
                <w:rFonts w:ascii="宋体" w:hAnsi="宋体"/>
              </w:rPr>
            </w:pPr>
          </w:p>
        </w:tc>
      </w:tr>
      <w:tr w:rsidR="00D8362B" w:rsidRPr="00E26093" w:rsidTr="00F14012">
        <w:trPr>
          <w:trHeight w:val="327"/>
        </w:trPr>
        <w:tc>
          <w:tcPr>
            <w:tcW w:w="1526" w:type="dxa"/>
            <w:vMerge/>
            <w:vAlign w:val="center"/>
          </w:tcPr>
          <w:p w:rsidR="00D8362B" w:rsidRPr="00E26093" w:rsidRDefault="00D8362B">
            <w:pPr>
              <w:spacing w:line="400" w:lineRule="exact"/>
              <w:jc w:val="center"/>
            </w:pPr>
          </w:p>
        </w:tc>
        <w:tc>
          <w:tcPr>
            <w:tcW w:w="1642" w:type="dxa"/>
            <w:vMerge/>
            <w:vAlign w:val="center"/>
          </w:tcPr>
          <w:p w:rsidR="00D8362B" w:rsidRPr="00E26093" w:rsidRDefault="00D8362B">
            <w:pPr>
              <w:spacing w:line="400" w:lineRule="exact"/>
              <w:jc w:val="center"/>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napToGrid w:val="0"/>
              <w:rPr>
                <w:rFonts w:ascii="宋体" w:hAnsi="宋体"/>
              </w:rPr>
            </w:pPr>
          </w:p>
        </w:tc>
      </w:tr>
    </w:tbl>
    <w:p w:rsidR="00D8362B" w:rsidRPr="00E26093" w:rsidRDefault="008446F4">
      <w:pPr>
        <w:rPr>
          <w:rFonts w:ascii="仿宋_GB2312" w:eastAsia="仿宋_GB2312"/>
          <w:szCs w:val="21"/>
        </w:rPr>
      </w:pPr>
      <w:r w:rsidRPr="00E26093">
        <w:rPr>
          <w:rFonts w:hint="eastAsia"/>
          <w:sz w:val="28"/>
          <w:szCs w:val="28"/>
        </w:rPr>
        <w:t xml:space="preserve">                                         </w:t>
      </w:r>
      <w:r w:rsidRPr="00E26093">
        <w:rPr>
          <w:rFonts w:hint="eastAsia"/>
          <w:szCs w:val="21"/>
        </w:rPr>
        <w:t xml:space="preserve">  </w:t>
      </w:r>
      <w:r w:rsidRPr="00E26093">
        <w:rPr>
          <w:rFonts w:ascii="仿宋_GB2312" w:eastAsia="仿宋_GB2312" w:hint="eastAsia"/>
          <w:szCs w:val="21"/>
        </w:rPr>
        <w:t>厦门大学通信工程系</w:t>
      </w:r>
    </w:p>
    <w:p w:rsidR="00D8362B" w:rsidRDefault="008446F4">
      <w:pPr>
        <w:rPr>
          <w:rFonts w:ascii="仿宋_GB2312" w:eastAsia="仿宋_GB2312"/>
          <w:szCs w:val="21"/>
        </w:rPr>
      </w:pPr>
      <w:r>
        <w:rPr>
          <w:rFonts w:ascii="仿宋_GB2312" w:eastAsia="仿宋_GB2312" w:hint="eastAsia"/>
          <w:szCs w:val="21"/>
        </w:rPr>
        <w:t xml:space="preserve">                                                          201</w:t>
      </w:r>
      <w:r w:rsidR="0071034F">
        <w:rPr>
          <w:rFonts w:ascii="仿宋_GB2312" w:eastAsia="仿宋_GB2312" w:hint="eastAsia"/>
          <w:szCs w:val="21"/>
        </w:rPr>
        <w:t>8</w:t>
      </w:r>
      <w:r>
        <w:rPr>
          <w:rFonts w:ascii="仿宋_GB2312" w:eastAsia="仿宋_GB2312" w:hint="eastAsia"/>
          <w:szCs w:val="21"/>
        </w:rPr>
        <w:t>年3月</w:t>
      </w:r>
      <w:r w:rsidR="00281143">
        <w:rPr>
          <w:rFonts w:ascii="仿宋_GB2312" w:eastAsia="仿宋_GB2312" w:hint="eastAsia"/>
          <w:szCs w:val="21"/>
        </w:rPr>
        <w:t>8</w:t>
      </w:r>
      <w:r>
        <w:rPr>
          <w:rFonts w:ascii="仿宋_GB2312" w:eastAsia="仿宋_GB2312" w:hint="eastAsia"/>
          <w:szCs w:val="21"/>
        </w:rPr>
        <w:t>日</w:t>
      </w:r>
    </w:p>
    <w:sectPr w:rsidR="00D8362B" w:rsidSect="00D8362B">
      <w:pgSz w:w="11906" w:h="16838"/>
      <w:pgMar w:top="1191" w:right="1418" w:bottom="1191"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64B6"/>
    <w:rsid w:val="000102A6"/>
    <w:rsid w:val="0002759A"/>
    <w:rsid w:val="000500EF"/>
    <w:rsid w:val="000538D8"/>
    <w:rsid w:val="00067267"/>
    <w:rsid w:val="00081673"/>
    <w:rsid w:val="0009617C"/>
    <w:rsid w:val="000C1B26"/>
    <w:rsid w:val="000C6C80"/>
    <w:rsid w:val="000F1813"/>
    <w:rsid w:val="001017BA"/>
    <w:rsid w:val="0010471F"/>
    <w:rsid w:val="00104C38"/>
    <w:rsid w:val="00131E63"/>
    <w:rsid w:val="00131F60"/>
    <w:rsid w:val="001401DA"/>
    <w:rsid w:val="0015336E"/>
    <w:rsid w:val="00162782"/>
    <w:rsid w:val="00174523"/>
    <w:rsid w:val="00180C3E"/>
    <w:rsid w:val="001A7943"/>
    <w:rsid w:val="001B2448"/>
    <w:rsid w:val="00215868"/>
    <w:rsid w:val="002264B6"/>
    <w:rsid w:val="00260994"/>
    <w:rsid w:val="002628B7"/>
    <w:rsid w:val="00262E20"/>
    <w:rsid w:val="0026631A"/>
    <w:rsid w:val="00281143"/>
    <w:rsid w:val="002868AD"/>
    <w:rsid w:val="002A12DF"/>
    <w:rsid w:val="002B0810"/>
    <w:rsid w:val="002B3802"/>
    <w:rsid w:val="002B3A5F"/>
    <w:rsid w:val="002D170A"/>
    <w:rsid w:val="003122EF"/>
    <w:rsid w:val="003161B4"/>
    <w:rsid w:val="0032087F"/>
    <w:rsid w:val="00331B8F"/>
    <w:rsid w:val="00347C00"/>
    <w:rsid w:val="00355C9B"/>
    <w:rsid w:val="003863C0"/>
    <w:rsid w:val="003D127D"/>
    <w:rsid w:val="003D66BB"/>
    <w:rsid w:val="003E292A"/>
    <w:rsid w:val="003E7C1E"/>
    <w:rsid w:val="003F42F7"/>
    <w:rsid w:val="00424FCC"/>
    <w:rsid w:val="0046791E"/>
    <w:rsid w:val="00485AA6"/>
    <w:rsid w:val="004A48A9"/>
    <w:rsid w:val="004B36D0"/>
    <w:rsid w:val="004D6C63"/>
    <w:rsid w:val="004F5E84"/>
    <w:rsid w:val="00511C00"/>
    <w:rsid w:val="005264E0"/>
    <w:rsid w:val="0054440F"/>
    <w:rsid w:val="005476B2"/>
    <w:rsid w:val="00551C3E"/>
    <w:rsid w:val="00555CF5"/>
    <w:rsid w:val="005741B9"/>
    <w:rsid w:val="00576E1B"/>
    <w:rsid w:val="005D01CE"/>
    <w:rsid w:val="005D4F31"/>
    <w:rsid w:val="006059B9"/>
    <w:rsid w:val="00606AB8"/>
    <w:rsid w:val="00640ECD"/>
    <w:rsid w:val="00656403"/>
    <w:rsid w:val="0066359E"/>
    <w:rsid w:val="00672023"/>
    <w:rsid w:val="006956DA"/>
    <w:rsid w:val="006A5195"/>
    <w:rsid w:val="006A7110"/>
    <w:rsid w:val="006C10FD"/>
    <w:rsid w:val="006C4C7E"/>
    <w:rsid w:val="006E79BB"/>
    <w:rsid w:val="00700361"/>
    <w:rsid w:val="00702BE8"/>
    <w:rsid w:val="00705DC9"/>
    <w:rsid w:val="0071034F"/>
    <w:rsid w:val="0071526D"/>
    <w:rsid w:val="00716B22"/>
    <w:rsid w:val="007621AD"/>
    <w:rsid w:val="00765595"/>
    <w:rsid w:val="00767095"/>
    <w:rsid w:val="007875BC"/>
    <w:rsid w:val="007A2942"/>
    <w:rsid w:val="007B5331"/>
    <w:rsid w:val="007D158E"/>
    <w:rsid w:val="007E2829"/>
    <w:rsid w:val="007E59F6"/>
    <w:rsid w:val="007F066B"/>
    <w:rsid w:val="00800B9A"/>
    <w:rsid w:val="008446F4"/>
    <w:rsid w:val="00847C0B"/>
    <w:rsid w:val="00875388"/>
    <w:rsid w:val="00876B8D"/>
    <w:rsid w:val="0088075F"/>
    <w:rsid w:val="00880E3B"/>
    <w:rsid w:val="008A6BEC"/>
    <w:rsid w:val="008B3C53"/>
    <w:rsid w:val="008C5454"/>
    <w:rsid w:val="008F11D5"/>
    <w:rsid w:val="0091393A"/>
    <w:rsid w:val="00921525"/>
    <w:rsid w:val="00943288"/>
    <w:rsid w:val="0095063A"/>
    <w:rsid w:val="00953A06"/>
    <w:rsid w:val="0095584A"/>
    <w:rsid w:val="00966E52"/>
    <w:rsid w:val="00994C00"/>
    <w:rsid w:val="00995F82"/>
    <w:rsid w:val="009A1273"/>
    <w:rsid w:val="009A389A"/>
    <w:rsid w:val="009C035B"/>
    <w:rsid w:val="00A00AB8"/>
    <w:rsid w:val="00A630AE"/>
    <w:rsid w:val="00A670A7"/>
    <w:rsid w:val="00A875FA"/>
    <w:rsid w:val="00A91641"/>
    <w:rsid w:val="00AA1C1C"/>
    <w:rsid w:val="00AB3A7E"/>
    <w:rsid w:val="00AB4F29"/>
    <w:rsid w:val="00AB70A8"/>
    <w:rsid w:val="00AD5C5F"/>
    <w:rsid w:val="00AF008A"/>
    <w:rsid w:val="00B12951"/>
    <w:rsid w:val="00B33CC8"/>
    <w:rsid w:val="00B501BC"/>
    <w:rsid w:val="00B62787"/>
    <w:rsid w:val="00B64B9F"/>
    <w:rsid w:val="00B70C7E"/>
    <w:rsid w:val="00B77246"/>
    <w:rsid w:val="00B9325A"/>
    <w:rsid w:val="00BC0734"/>
    <w:rsid w:val="00BC1942"/>
    <w:rsid w:val="00BC30F6"/>
    <w:rsid w:val="00BC7F79"/>
    <w:rsid w:val="00BE0075"/>
    <w:rsid w:val="00BE2EDF"/>
    <w:rsid w:val="00BF233B"/>
    <w:rsid w:val="00C02330"/>
    <w:rsid w:val="00C026B2"/>
    <w:rsid w:val="00C31A88"/>
    <w:rsid w:val="00C53091"/>
    <w:rsid w:val="00C539F8"/>
    <w:rsid w:val="00C70AB3"/>
    <w:rsid w:val="00CA69F9"/>
    <w:rsid w:val="00CA6BE7"/>
    <w:rsid w:val="00CC2407"/>
    <w:rsid w:val="00CF2155"/>
    <w:rsid w:val="00D10893"/>
    <w:rsid w:val="00D110FF"/>
    <w:rsid w:val="00D14297"/>
    <w:rsid w:val="00D21EA0"/>
    <w:rsid w:val="00D22750"/>
    <w:rsid w:val="00D23183"/>
    <w:rsid w:val="00D35242"/>
    <w:rsid w:val="00D50D58"/>
    <w:rsid w:val="00D67B45"/>
    <w:rsid w:val="00D8362B"/>
    <w:rsid w:val="00D91DC6"/>
    <w:rsid w:val="00D974FD"/>
    <w:rsid w:val="00DC34A9"/>
    <w:rsid w:val="00DC6A9E"/>
    <w:rsid w:val="00DD6B80"/>
    <w:rsid w:val="00DE7CD9"/>
    <w:rsid w:val="00E0739C"/>
    <w:rsid w:val="00E1482C"/>
    <w:rsid w:val="00E26093"/>
    <w:rsid w:val="00E43095"/>
    <w:rsid w:val="00E458DF"/>
    <w:rsid w:val="00E6376E"/>
    <w:rsid w:val="00E6550B"/>
    <w:rsid w:val="00E7248B"/>
    <w:rsid w:val="00E779A3"/>
    <w:rsid w:val="00EA7D1A"/>
    <w:rsid w:val="00EB0738"/>
    <w:rsid w:val="00EE145A"/>
    <w:rsid w:val="00EE73AD"/>
    <w:rsid w:val="00EF1B46"/>
    <w:rsid w:val="00EF3F45"/>
    <w:rsid w:val="00F03DEE"/>
    <w:rsid w:val="00F14012"/>
    <w:rsid w:val="00F245FE"/>
    <w:rsid w:val="00F71125"/>
    <w:rsid w:val="00F776CA"/>
    <w:rsid w:val="00F93680"/>
    <w:rsid w:val="00F970CC"/>
    <w:rsid w:val="00FA45CE"/>
    <w:rsid w:val="00FC2B52"/>
    <w:rsid w:val="00FD66A4"/>
    <w:rsid w:val="0E1C3CE3"/>
    <w:rsid w:val="176C3E36"/>
    <w:rsid w:val="1EDE2E55"/>
    <w:rsid w:val="6A8F7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36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D8362B"/>
    <w:pPr>
      <w:ind w:leftChars="2500" w:left="100"/>
    </w:pPr>
  </w:style>
  <w:style w:type="paragraph" w:styleId="a4">
    <w:name w:val="Balloon Text"/>
    <w:basedOn w:val="a"/>
    <w:semiHidden/>
    <w:qFormat/>
    <w:rsid w:val="00D8362B"/>
    <w:rPr>
      <w:sz w:val="18"/>
      <w:szCs w:val="18"/>
    </w:rPr>
  </w:style>
  <w:style w:type="paragraph" w:styleId="a5">
    <w:name w:val="footer"/>
    <w:basedOn w:val="a"/>
    <w:qFormat/>
    <w:rsid w:val="00D8362B"/>
    <w:pPr>
      <w:tabs>
        <w:tab w:val="center" w:pos="4153"/>
        <w:tab w:val="right" w:pos="8306"/>
      </w:tabs>
      <w:snapToGrid w:val="0"/>
      <w:jc w:val="left"/>
    </w:pPr>
    <w:rPr>
      <w:sz w:val="18"/>
      <w:szCs w:val="18"/>
    </w:rPr>
  </w:style>
  <w:style w:type="paragraph" w:styleId="a6">
    <w:name w:val="header"/>
    <w:basedOn w:val="a"/>
    <w:qFormat/>
    <w:rsid w:val="00D8362B"/>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sid w:val="00D8362B"/>
    <w:rPr>
      <w:i/>
      <w:iCs/>
    </w:rPr>
  </w:style>
  <w:style w:type="table" w:styleId="a8">
    <w:name w:val="Table Grid"/>
    <w:basedOn w:val="a1"/>
    <w:qFormat/>
    <w:rsid w:val="00D836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qFormat/>
    <w:rsid w:val="00D8362B"/>
  </w:style>
  <w:style w:type="paragraph" w:customStyle="1" w:styleId="style1">
    <w:name w:val="style1"/>
    <w:basedOn w:val="a"/>
    <w:qFormat/>
    <w:rsid w:val="00D8362B"/>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rsid w:val="00D836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A1B81-783B-4D10-99E0-4BFD77A7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156</Words>
  <Characters>891</Characters>
  <Application>Microsoft Office Word</Application>
  <DocSecurity>0</DocSecurity>
  <Lines>7</Lines>
  <Paragraphs>2</Paragraphs>
  <ScaleCrop>false</ScaleCrop>
  <Company>Software School</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厦门大学软件学院复试录取工作实施细则</dc:title>
  <dc:creator>Cindy</dc:creator>
  <cp:lastModifiedBy>lenovo</cp:lastModifiedBy>
  <cp:revision>18</cp:revision>
  <cp:lastPrinted>2016-03-11T03:26:00Z</cp:lastPrinted>
  <dcterms:created xsi:type="dcterms:W3CDTF">2018-03-08T07:26:00Z</dcterms:created>
  <dcterms:modified xsi:type="dcterms:W3CDTF">2018-03-09T02:52:00Z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-723613967</vt:i4>
  </property>
  <property fmtid="{D5CDD505-2E9C-101B-9397-08002B2CF9AE}" pid="3" name="_EmailSubject">
    <vt:lpwstr>学院复试工作细则（草稿）</vt:lpwstr>
  </property>
  <property fmtid="{D5CDD505-2E9C-101B-9397-08002B2CF9AE}" pid="4" name="_AuthorEmail">
    <vt:lpwstr>hldong@xmu.edu.cn</vt:lpwstr>
  </property>
  <property fmtid="{D5CDD505-2E9C-101B-9397-08002B2CF9AE}" pid="5" name="_AuthorEmailDisplayName">
    <vt:lpwstr>董槐林</vt:lpwstr>
  </property>
  <property fmtid="{D5CDD505-2E9C-101B-9397-08002B2CF9AE}" pid="6" name="_ReviewingToolsShownOnce">
    <vt:lpwstr/>
  </property>
  <property fmtid="{D5CDD505-2E9C-101B-9397-08002B2CF9AE}" pid="7" name="KSOProductBuildVer">
    <vt:lpwstr>2052-10.1.0.6260</vt:lpwstr>
  </property>
</Properties>
</file>