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296" w:beforeAutospacing="0" w:after="0" w:afterAutospacing="0" w:line="419" w:lineRule="atLeast"/>
        <w:ind w:left="0" w:right="980" w:firstLine="0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附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：复试名单</w:t>
      </w:r>
    </w:p>
    <w:p>
      <w:pPr>
        <w:pStyle w:val="13"/>
      </w:pPr>
      <w:r>
        <w:t>窗体底端</w:t>
      </w:r>
    </w:p>
    <w:tbl>
      <w:tblPr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2163"/>
        <w:gridCol w:w="1109"/>
        <w:gridCol w:w="824"/>
        <w:gridCol w:w="823"/>
        <w:gridCol w:w="927"/>
        <w:gridCol w:w="926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163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1109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824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政治理论成绩</w:t>
            </w:r>
          </w:p>
        </w:tc>
        <w:tc>
          <w:tcPr>
            <w:tcW w:w="823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外国语成绩</w:t>
            </w:r>
          </w:p>
        </w:tc>
        <w:tc>
          <w:tcPr>
            <w:tcW w:w="927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业务课1成绩</w:t>
            </w:r>
          </w:p>
        </w:tc>
        <w:tc>
          <w:tcPr>
            <w:tcW w:w="926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业务课2成绩</w:t>
            </w:r>
          </w:p>
        </w:tc>
        <w:tc>
          <w:tcPr>
            <w:tcW w:w="927" w:type="dxa"/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106988611104441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赵捷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106988611104445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王岭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106988611104446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江蕊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106988611104451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葛昕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106988611508999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韩国庆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106988611104456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尤强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106988611104457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李嘉伟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106988611104465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王伟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106988611104468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马金艳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106988611509000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田欣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106988620609243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吕江义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106988611104473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商亚博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106988611104474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刘媛箐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106988611104475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严梦园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106988110804589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贺嘉怡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106988430208244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丁伟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106988611104479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田苗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106988611104481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陈山山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106988322206615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戴毓珩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106988511508793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彭国浩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106988611104487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楼业春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106988611104488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刘柯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106988611104489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张思聪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106988611104491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韦攀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106988611104492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尹芳汀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106988611104493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姚少立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106988611104497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郭晨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106988611104500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雷仕林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106988620209140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李胜斌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106988131504942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于盟珍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106988370207238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程璐瑶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16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106988430708318</w:t>
            </w:r>
          </w:p>
        </w:tc>
        <w:tc>
          <w:tcPr>
            <w:tcW w:w="1109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王宽</w:t>
            </w:r>
          </w:p>
        </w:tc>
        <w:tc>
          <w:tcPr>
            <w:tcW w:w="824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823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92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927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16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106988620509233</w:t>
            </w:r>
          </w:p>
        </w:tc>
        <w:tc>
          <w:tcPr>
            <w:tcW w:w="1109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周圣好</w:t>
            </w:r>
          </w:p>
        </w:tc>
        <w:tc>
          <w:tcPr>
            <w:tcW w:w="824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23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926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927" w:type="dxa"/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b/>
          <w:bCs/>
        </w:rPr>
      </w:pPr>
      <w:r>
        <w:rPr>
          <w:rFonts w:hint="eastAsia"/>
          <w:b/>
          <w:bCs/>
        </w:rPr>
        <w:t>附</w:t>
      </w:r>
      <w:r>
        <w:rPr>
          <w:rFonts w:hint="eastAsia"/>
          <w:b/>
          <w:bCs/>
          <w:lang w:val="en-US"/>
        </w:rPr>
        <w:t>2</w:t>
      </w:r>
      <w:r>
        <w:rPr>
          <w:rFonts w:hint="eastAsia"/>
          <w:b/>
          <w:bCs/>
        </w:rPr>
        <w:t>：西安交通大学学生综合素质测评说明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center"/>
        <w:textAlignment w:val="auto"/>
        <w:outlineLvl w:val="9"/>
      </w:pPr>
      <w:r>
        <w:rPr>
          <w:rFonts w:hint="eastAsia"/>
          <w:lang w:val="en-US" w:eastAsia="zh-CN"/>
        </w:rPr>
        <w:t>西安交通大学学生综合素质测评说明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四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1.请不要费时斟酌,应当顺其自然地依你个人的反应作出回答。全部试题在大约45分钟内答完。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2.除非不得已的情况下,尽量不要选择“介于A与C之间”或“不甚确定”这样的中性答案。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3.请不要漏答,必须对每一问题作答，有些问题似乎不符合你,有些问题又似乎涉及隐私,但本测验的目的是测验个性因素,希望被试者能如实回答。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4.作答时请坦白表达自己的兴趣与态度,不必考虑主试者或其他人的主观意见与立场。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b/>
          <w:bCs/>
        </w:rPr>
      </w:pPr>
      <w:r>
        <w:rPr>
          <w:rFonts w:hint="eastAsia"/>
          <w:b/>
          <w:bCs/>
          <w:lang w:val="en-US" w:eastAsia="zh-CN"/>
        </w:rPr>
        <w:t>操作步骤：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一、登录地址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手机端</w:t>
      </w:r>
      <w:bookmarkStart w:id="0" w:name="OLE_LINK4"/>
      <w:bookmarkEnd w:id="0"/>
      <w:bookmarkStart w:id="1" w:name="OLE_LINK3"/>
      <w:r>
        <w:rPr>
          <w:rFonts w:hint="eastAsia"/>
          <w:lang w:val="en-US" w:eastAsia="zh-CN"/>
        </w:rPr>
        <w:t>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"http://219.245.40.56/psytest/login.aspx"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http://219.245.40.56/psytest/login.aspx</w:t>
      </w:r>
      <w:bookmarkEnd w:id="1"/>
      <w:r>
        <w:rPr>
          <w:rFonts w:hint="eastAsia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或用扫码软件扫描下面二维码（请勿用微信扫，否则会有弹出对话框干扰做题）：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drawing>
          <wp:inline distT="0" distB="0" distL="114300" distR="114300">
            <wp:extent cx="1323975" cy="129540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二、登录：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登录名为18+本人考号后5位，如考号后5位是12345，则登录名为1812345，密码为本人身份证号后6位。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三、答题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点击“综合素质测评”，认真阅读测评要求，根据提示回答问题，结束后按提交。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b/>
          <w:bCs/>
        </w:rPr>
      </w:pPr>
      <w:r>
        <w:rPr>
          <w:rFonts w:hint="eastAsia"/>
          <w:b/>
          <w:bCs/>
        </w:rPr>
        <w:t>附</w:t>
      </w:r>
      <w:r>
        <w:rPr>
          <w:rFonts w:hint="eastAsia"/>
          <w:b/>
          <w:bCs/>
          <w:lang w:val="en-US"/>
        </w:rPr>
        <w:t>3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lang w:val="en-US"/>
        </w:rPr>
        <w:t>2018</w:t>
      </w:r>
      <w:r>
        <w:rPr>
          <w:rFonts w:hint="eastAsia"/>
          <w:b/>
          <w:bCs/>
        </w:rPr>
        <w:t>年招收硕士研究生复试体检的通知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center"/>
        <w:textAlignment w:val="auto"/>
        <w:outlineLvl w:val="9"/>
      </w:pPr>
      <w:r>
        <w:rPr>
          <w:lang w:val="en-US" w:eastAsia="zh-CN"/>
        </w:rPr>
        <w:t>我校</w:t>
      </w:r>
      <w:r>
        <w:rPr>
          <w:rFonts w:hint="default"/>
          <w:lang w:val="en-US" w:eastAsia="zh-CN"/>
        </w:rPr>
        <w:t>2018年招收硕士研究生复试体检的通知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根据教育部关于《2018年全国硕士研究生招生工作管理规定》教学〔2017〕9号文件的要求，凡参加我校2018年硕士生复试并拟录取的考生须参加体检。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体检项目及体检标准由校医院参照国家有关规定确定并执行。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体检分别在兴庆校区校医院和雁塔校区医学部校医院进行，兴庆校区体检时间为：3月19、23日上午8:00—11:30；雁塔校区体检时间为3月19日上午8:00—11:30。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为确保体检工作顺利进行，现将有关注意事项通知如下：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1.考生自行在</w:t>
      </w:r>
      <w:r>
        <w:rPr>
          <w:rFonts w:hint="eastAsia"/>
          <w:lang w:val="en-US" w:eastAsia="zh-CN"/>
        </w:rPr>
        <w:t>研招网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"http://yz.xjtu.edu.cn"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http://yz.xjtu.edu.cn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“下载空间”下载体检表（双面打印）</w:t>
      </w:r>
      <w:r>
        <w:rPr>
          <w:rFonts w:hint="eastAsia"/>
          <w:lang w:val="en-US" w:eastAsia="zh-CN"/>
        </w:rPr>
        <w:t>或从报考学院领取，体检表上加贴本人一寸正面免冠照片，并由报考学院</w:t>
      </w:r>
      <w:r>
        <w:rPr>
          <w:rFonts w:hint="eastAsia"/>
          <w:lang w:val="en-US" w:eastAsia="zh-CN"/>
        </w:rPr>
        <w:t>核实为考生本人</w:t>
      </w:r>
      <w:r>
        <w:rPr>
          <w:rFonts w:hint="eastAsia"/>
          <w:lang w:val="en-US" w:eastAsia="zh-CN"/>
        </w:rPr>
        <w:t>后加盖学院公章；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2. 按校医院规定交纳体检费（大约100元左右）；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3. 体检当天，请于上午10：00前空腹到校医院抽取血样；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4. 体检完毕后，</w:t>
      </w:r>
      <w:r>
        <w:rPr>
          <w:rFonts w:hint="eastAsia"/>
          <w:lang w:val="en-US" w:eastAsia="zh-CN"/>
        </w:rPr>
        <w:t>请务必将体检表交到校医院交表处</w:t>
      </w:r>
      <w:r>
        <w:rPr>
          <w:rFonts w:hint="eastAsia"/>
          <w:lang w:val="en-US" w:eastAsia="zh-CN"/>
        </w:rPr>
        <w:t>。体检结果由校医院统一转研招办，</w:t>
      </w:r>
      <w:r>
        <w:rPr>
          <w:rFonts w:hint="eastAsia"/>
          <w:lang w:val="en-US" w:eastAsia="zh-CN"/>
        </w:rPr>
        <w:t>我们以实际收到的体检表作为考生体检的依据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5. 拟录取考生的体检表无需领取，体检结果正常的考生学校不再另行通知。其他考生如在我校体检，其体检表研招办不负责分拣及保存；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6.未能在规定时间到校体检的拟录取考生，可自行选择二级甲等及以上医院进行体检，体检结果提交录取学院；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7.调剂到其他招生单位的考生，按照该招生单位的相关要求办理。如选择在我校体检，请自行协商校医院，体检结果到校医院领取。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研招办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val="en-US" w:eastAsia="zh-CN"/>
        </w:rPr>
        <w:t>2018年3月13日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F0CDC"/>
    <w:rsid w:val="16B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  <w:rPr>
      <w:color w:val="000000"/>
      <w:u w:val="none"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</w:rPr>
  </w:style>
  <w:style w:type="character" w:styleId="10">
    <w:name w:val="HTML Cite"/>
    <w:basedOn w:val="3"/>
    <w:uiPriority w:val="0"/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2018-03-14T01:41:00Z</dcterms:created>
  <dc:creator>dell</dc:creator>
  <cp:lastModifiedBy>dell</cp:lastModifiedBy>
  <dcterms:modified xsi:type="dcterms:W3CDTF">2018-03-14T06:17:51Z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