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D" w:rsidRPr="00913DA7" w:rsidRDefault="00CC405D" w:rsidP="00CC405D">
      <w:pPr>
        <w:pStyle w:val="1"/>
        <w:rPr>
          <w:color w:val="000000"/>
        </w:rPr>
      </w:pPr>
      <w:bookmarkStart w:id="0" w:name="_Toc492648429"/>
      <w:bookmarkStart w:id="1" w:name="_Toc493661918"/>
      <w:r w:rsidRPr="00913DA7">
        <w:rPr>
          <w:color w:val="000000"/>
        </w:rPr>
        <w:t>基础医学院</w:t>
      </w:r>
      <w:bookmarkEnd w:id="0"/>
      <w:bookmarkEnd w:id="1"/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szCs w:val="21"/>
        </w:rPr>
        <w:t>华中科技大学同济医学院基础医学院最早可以追溯到</w:t>
      </w:r>
      <w:r w:rsidRPr="00913DA7">
        <w:rPr>
          <w:rFonts w:eastAsia="方正宋三_GBK"/>
          <w:color w:val="000000"/>
          <w:szCs w:val="21"/>
        </w:rPr>
        <w:t>1907</w:t>
      </w:r>
      <w:r w:rsidRPr="00913DA7">
        <w:rPr>
          <w:rFonts w:eastAsia="方正宋三_GBK"/>
          <w:color w:val="000000"/>
          <w:szCs w:val="21"/>
        </w:rPr>
        <w:t>年德</w:t>
      </w:r>
      <w:smartTag w:uri="urn:schemas-microsoft-com:office:smarttags" w:element="PersonName">
        <w:smartTagPr>
          <w:attr w:name="ProductID" w:val="国"/>
        </w:smartTagPr>
        <w:r w:rsidRPr="00913DA7">
          <w:rPr>
            <w:rFonts w:eastAsia="方正宋三_GBK"/>
            <w:color w:val="000000"/>
            <w:szCs w:val="21"/>
          </w:rPr>
          <w:t>国</w:t>
        </w:r>
      </w:smartTag>
      <w:r w:rsidRPr="00913DA7">
        <w:rPr>
          <w:rFonts w:eastAsia="方正宋三_GBK"/>
          <w:color w:val="000000"/>
          <w:szCs w:val="21"/>
        </w:rPr>
        <w:t>医师埃里希</w:t>
      </w:r>
      <w:r w:rsidRPr="00913DA7">
        <w:rPr>
          <w:rFonts w:eastAsia="方正宋三_GBK"/>
          <w:color w:val="000000"/>
          <w:szCs w:val="21"/>
        </w:rPr>
        <w:t>·</w:t>
      </w:r>
      <w:r w:rsidRPr="00913DA7">
        <w:rPr>
          <w:rFonts w:eastAsia="方正宋三_GBK"/>
          <w:color w:val="000000"/>
          <w:szCs w:val="21"/>
        </w:rPr>
        <w:t>宝</w:t>
      </w:r>
      <w:smartTag w:uri="urn:schemas-microsoft-com:office:smarttags" w:element="PersonName">
        <w:smartTagPr>
          <w:attr w:name="ProductID" w:val="隆"/>
        </w:smartTagPr>
        <w:r w:rsidRPr="00913DA7">
          <w:rPr>
            <w:rFonts w:eastAsia="方正宋三_GBK"/>
            <w:color w:val="000000"/>
            <w:szCs w:val="21"/>
          </w:rPr>
          <w:t>隆</w:t>
        </w:r>
      </w:smartTag>
      <w:r w:rsidRPr="00913DA7">
        <w:rPr>
          <w:rFonts w:eastAsia="方正宋三_GBK"/>
          <w:color w:val="000000"/>
          <w:szCs w:val="21"/>
        </w:rPr>
        <w:t>博士于上海建立的德文医学堂，从德文医学堂建立之初即有解剖学馆等</w:t>
      </w:r>
      <w:r w:rsidRPr="00913DA7">
        <w:rPr>
          <w:rFonts w:eastAsia="方正宋三_GBK"/>
          <w:color w:val="000000"/>
          <w:szCs w:val="21"/>
        </w:rPr>
        <w:t>8</w:t>
      </w:r>
      <w:r w:rsidRPr="00913DA7">
        <w:rPr>
          <w:rFonts w:eastAsia="方正宋三_GBK"/>
          <w:color w:val="000000"/>
          <w:szCs w:val="21"/>
        </w:rPr>
        <w:t>个基础医学相关学馆和生物科等</w:t>
      </w:r>
      <w:r w:rsidRPr="00913DA7">
        <w:rPr>
          <w:rFonts w:eastAsia="方正宋三_GBK"/>
          <w:color w:val="000000"/>
          <w:szCs w:val="21"/>
        </w:rPr>
        <w:t>5</w:t>
      </w:r>
      <w:r w:rsidRPr="00913DA7">
        <w:rPr>
          <w:rFonts w:eastAsia="方正宋三_GBK"/>
          <w:color w:val="000000"/>
          <w:szCs w:val="21"/>
        </w:rPr>
        <w:t>个公共基础科。</w:t>
      </w:r>
      <w:r w:rsidRPr="00913DA7">
        <w:rPr>
          <w:rFonts w:eastAsia="方正宋三_GBK"/>
          <w:color w:val="000000"/>
          <w:szCs w:val="21"/>
        </w:rPr>
        <w:t>1955</w:t>
      </w:r>
      <w:r w:rsidRPr="00913DA7">
        <w:rPr>
          <w:rFonts w:eastAsia="方正宋三_GBK"/>
          <w:color w:val="000000"/>
          <w:szCs w:val="21"/>
        </w:rPr>
        <w:t>年成立基础医学部，</w:t>
      </w:r>
      <w:smartTag w:uri="urn:schemas-microsoft-com:office:smarttags" w:element="chsdate">
        <w:smartTagPr>
          <w:attr w:name="Year" w:val="1993"/>
          <w:attr w:name="Month" w:val="5"/>
          <w:attr w:name="Day" w:val="25"/>
          <w:attr w:name="IsLunarDate" w:val="False"/>
          <w:attr w:name="IsROCDate" w:val="False"/>
        </w:smartTagPr>
        <w:r w:rsidRPr="00913DA7">
          <w:rPr>
            <w:rFonts w:eastAsia="方正宋三_GBK"/>
            <w:color w:val="000000"/>
            <w:szCs w:val="21"/>
          </w:rPr>
          <w:t>1993</w:t>
        </w:r>
        <w:r w:rsidRPr="00913DA7">
          <w:rPr>
            <w:rFonts w:eastAsia="方正宋三_GBK"/>
            <w:color w:val="000000"/>
            <w:szCs w:val="21"/>
          </w:rPr>
          <w:t>年</w:t>
        </w:r>
        <w:r w:rsidRPr="00913DA7">
          <w:rPr>
            <w:rFonts w:eastAsia="方正宋三_GBK"/>
            <w:color w:val="000000"/>
            <w:szCs w:val="21"/>
          </w:rPr>
          <w:t>5</w:t>
        </w:r>
        <w:r w:rsidRPr="00913DA7">
          <w:rPr>
            <w:rFonts w:eastAsia="方正宋三_GBK"/>
            <w:color w:val="000000"/>
            <w:szCs w:val="21"/>
          </w:rPr>
          <w:t>月</w:t>
        </w:r>
        <w:r w:rsidRPr="00913DA7">
          <w:rPr>
            <w:rFonts w:eastAsia="方正宋三_GBK"/>
            <w:color w:val="000000"/>
            <w:szCs w:val="21"/>
          </w:rPr>
          <w:t>25</w:t>
        </w:r>
        <w:r w:rsidRPr="00913DA7">
          <w:rPr>
            <w:rFonts w:eastAsia="方正宋三_GBK"/>
            <w:color w:val="000000"/>
            <w:szCs w:val="21"/>
          </w:rPr>
          <w:t>日</w:t>
        </w:r>
      </w:smartTag>
      <w:r w:rsidRPr="00913DA7">
        <w:rPr>
          <w:rFonts w:eastAsia="方正宋三_GBK"/>
          <w:color w:val="000000"/>
          <w:szCs w:val="21"/>
        </w:rPr>
        <w:t>基础医学部更名为基础医学院，到目前为止，拥有生理学系、神经生物学系、生物化学与分子生物学系、医学遗传学系、人体解剖学系、免疫学系、病原生物学系、病理学系、病理生理学系、药理学系共</w:t>
      </w:r>
      <w:r w:rsidRPr="00913DA7">
        <w:rPr>
          <w:rFonts w:eastAsia="方正宋三_GBK"/>
          <w:color w:val="000000"/>
          <w:szCs w:val="21"/>
        </w:rPr>
        <w:t>10</w:t>
      </w:r>
      <w:r w:rsidRPr="00913DA7">
        <w:rPr>
          <w:rFonts w:eastAsia="方正宋三_GBK"/>
          <w:color w:val="000000"/>
          <w:szCs w:val="21"/>
        </w:rPr>
        <w:t>个系和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个基础医学实验教学中心。</w:t>
      </w:r>
      <w:r w:rsidRPr="00913DA7">
        <w:rPr>
          <w:rFonts w:eastAsia="方正宋三_GBK"/>
          <w:color w:val="000000"/>
          <w:kern w:val="0"/>
          <w:szCs w:val="21"/>
        </w:rPr>
        <w:t>涵盖在了基础医学、生物学、中西医结合、药学</w:t>
      </w:r>
      <w:r w:rsidRPr="00913DA7">
        <w:rPr>
          <w:rFonts w:eastAsia="方正宋三_GBK"/>
          <w:color w:val="000000"/>
          <w:kern w:val="0"/>
          <w:szCs w:val="21"/>
        </w:rPr>
        <w:t>4</w:t>
      </w:r>
      <w:r w:rsidRPr="00913DA7">
        <w:rPr>
          <w:rFonts w:eastAsia="方正宋三_GBK"/>
          <w:color w:val="000000"/>
          <w:kern w:val="0"/>
          <w:szCs w:val="21"/>
        </w:rPr>
        <w:t>个一级学科。</w:t>
      </w:r>
      <w:r w:rsidRPr="00913DA7">
        <w:rPr>
          <w:rFonts w:eastAsia="方正宋三_GBK"/>
          <w:color w:val="000000"/>
          <w:kern w:val="0"/>
          <w:szCs w:val="21"/>
        </w:rPr>
        <w:t>1981</w:t>
      </w:r>
      <w:r w:rsidRPr="00913DA7">
        <w:rPr>
          <w:rFonts w:eastAsia="方正宋三_GBK"/>
          <w:color w:val="000000"/>
          <w:kern w:val="0"/>
          <w:szCs w:val="21"/>
        </w:rPr>
        <w:t>年，病理学与病理生理学为第一批博士学位授权点，所有二级学科被批准为首批硕士学位授权点，随后其他学科也相继</w:t>
      </w:r>
      <w:smartTag w:uri="urn:schemas-microsoft-com:office:smarttags" w:element="PersonName">
        <w:smartTagPr>
          <w:attr w:name="ProductID" w:val="成为"/>
        </w:smartTagPr>
        <w:r w:rsidRPr="00913DA7">
          <w:rPr>
            <w:rFonts w:eastAsia="方正宋三_GBK"/>
            <w:color w:val="000000"/>
            <w:kern w:val="0"/>
            <w:szCs w:val="21"/>
          </w:rPr>
          <w:t>成为</w:t>
        </w:r>
      </w:smartTag>
      <w:r w:rsidRPr="00913DA7">
        <w:rPr>
          <w:rFonts w:eastAsia="方正宋三_GBK"/>
          <w:color w:val="000000"/>
          <w:kern w:val="0"/>
          <w:szCs w:val="21"/>
        </w:rPr>
        <w:t>博士学位授权点。目前，基础医学、生物学和中西医结合均为一级学科博士学位授权点，药理学为二级博士学位授权点。</w:t>
      </w:r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学院现有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个国家重点学科、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个国家重点（培育）学科、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个省级重点一级学科、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个省优势学科、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个国家级实验教学示范中心、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个教育部创新团队、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个教育部重点实验室、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个卫生部重点实验室、</w:t>
      </w:r>
      <w:r w:rsidRPr="00913DA7">
        <w:rPr>
          <w:rFonts w:eastAsia="方正宋三_GBK"/>
          <w:color w:val="000000"/>
          <w:szCs w:val="21"/>
        </w:rPr>
        <w:t>4</w:t>
      </w:r>
      <w:r w:rsidRPr="00913DA7">
        <w:rPr>
          <w:rFonts w:eastAsia="方正宋三_GBK"/>
          <w:color w:val="000000"/>
          <w:szCs w:val="21"/>
        </w:rPr>
        <w:t>个研究所、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个研究中心，先后获得了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985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工程和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211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工程三期项目建设支持。</w:t>
      </w:r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学院现有教职工</w:t>
      </w:r>
      <w:r w:rsidRPr="00913DA7">
        <w:rPr>
          <w:rFonts w:eastAsia="方正宋三_GBK"/>
          <w:color w:val="000000"/>
          <w:szCs w:val="21"/>
        </w:rPr>
        <w:t>240</w:t>
      </w:r>
      <w:r w:rsidRPr="00913DA7">
        <w:rPr>
          <w:rFonts w:eastAsia="方正宋三_GBK"/>
          <w:color w:val="000000"/>
          <w:szCs w:val="21"/>
        </w:rPr>
        <w:t>人，其中千人计划入选者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人，长江学者特聘教授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人、讲座教授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/>
          <w:color w:val="000000"/>
          <w:szCs w:val="21"/>
        </w:rPr>
        <w:t>人，国家杰出青年基金获得者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/>
          <w:color w:val="000000"/>
          <w:szCs w:val="21"/>
        </w:rPr>
        <w:t>人，教育部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高校青年教师奖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获得者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人，教育部跨</w:t>
      </w:r>
      <w:r w:rsidRPr="00913DA7">
        <w:rPr>
          <w:rFonts w:eastAsia="方正宋三_GBK"/>
          <w:color w:val="000000"/>
          <w:szCs w:val="21"/>
        </w:rPr>
        <w:t>/</w:t>
      </w:r>
      <w:r w:rsidRPr="00913DA7">
        <w:rPr>
          <w:rFonts w:eastAsia="方正宋三_GBK"/>
          <w:color w:val="000000"/>
          <w:szCs w:val="21"/>
        </w:rPr>
        <w:t>新世纪优秀人才</w:t>
      </w:r>
      <w:r w:rsidRPr="00913DA7">
        <w:rPr>
          <w:rFonts w:eastAsia="方正宋三_GBK"/>
          <w:color w:val="000000"/>
          <w:szCs w:val="21"/>
        </w:rPr>
        <w:t>11</w:t>
      </w:r>
      <w:r w:rsidRPr="00913DA7">
        <w:rPr>
          <w:rFonts w:eastAsia="方正宋三_GBK"/>
          <w:color w:val="000000"/>
          <w:szCs w:val="21"/>
        </w:rPr>
        <w:t>人，楚天学者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人，国家教学名师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名。获教育部百篇优秀博士论文提名奖</w:t>
      </w:r>
      <w:r w:rsidRPr="00913DA7">
        <w:rPr>
          <w:rFonts w:eastAsia="方正宋三_GBK"/>
          <w:color w:val="000000"/>
          <w:szCs w:val="21"/>
        </w:rPr>
        <w:t>4</w:t>
      </w:r>
      <w:r w:rsidRPr="00913DA7">
        <w:rPr>
          <w:rFonts w:eastAsia="方正宋三_GBK"/>
          <w:color w:val="000000"/>
          <w:szCs w:val="21"/>
        </w:rPr>
        <w:t>人次。正副教授</w:t>
      </w:r>
      <w:r w:rsidRPr="00913DA7">
        <w:rPr>
          <w:rFonts w:eastAsia="方正宋三_GBK"/>
          <w:color w:val="000000"/>
          <w:szCs w:val="21"/>
        </w:rPr>
        <w:t>90</w:t>
      </w:r>
      <w:r w:rsidRPr="00913DA7">
        <w:rPr>
          <w:rFonts w:eastAsia="方正宋三_GBK"/>
          <w:color w:val="000000"/>
          <w:szCs w:val="21"/>
        </w:rPr>
        <w:t>人，其中二级教授</w:t>
      </w:r>
      <w:r w:rsidRPr="00913DA7">
        <w:rPr>
          <w:rFonts w:eastAsia="方正宋三_GBK"/>
          <w:color w:val="000000"/>
          <w:szCs w:val="21"/>
        </w:rPr>
        <w:t>9</w:t>
      </w:r>
      <w:r w:rsidRPr="00913DA7">
        <w:rPr>
          <w:rFonts w:eastAsia="方正宋三_GBK"/>
          <w:color w:val="000000"/>
          <w:szCs w:val="21"/>
        </w:rPr>
        <w:t>人、三级教授</w:t>
      </w:r>
      <w:r w:rsidRPr="00913DA7">
        <w:rPr>
          <w:rFonts w:eastAsia="方正宋三_GBK"/>
          <w:color w:val="000000"/>
          <w:szCs w:val="21"/>
        </w:rPr>
        <w:t>12</w:t>
      </w:r>
      <w:r w:rsidRPr="00913DA7">
        <w:rPr>
          <w:rFonts w:eastAsia="方正宋三_GBK"/>
          <w:color w:val="000000"/>
          <w:szCs w:val="21"/>
        </w:rPr>
        <w:t>人；博士学位二级学科授权点</w:t>
      </w:r>
      <w:r w:rsidRPr="00913DA7">
        <w:rPr>
          <w:rFonts w:eastAsia="方正宋三_GBK"/>
          <w:color w:val="000000"/>
          <w:szCs w:val="21"/>
        </w:rPr>
        <w:t>12</w:t>
      </w:r>
      <w:r w:rsidRPr="00913DA7">
        <w:rPr>
          <w:rFonts w:eastAsia="方正宋三_GBK"/>
          <w:color w:val="000000"/>
          <w:szCs w:val="21"/>
        </w:rPr>
        <w:t>个，博士生导师</w:t>
      </w:r>
      <w:r w:rsidRPr="00913DA7">
        <w:rPr>
          <w:rFonts w:eastAsia="方正宋三_GBK"/>
          <w:color w:val="000000"/>
          <w:szCs w:val="21"/>
        </w:rPr>
        <w:t>41</w:t>
      </w:r>
      <w:r w:rsidRPr="00913DA7">
        <w:rPr>
          <w:rFonts w:eastAsia="方正宋三_GBK"/>
          <w:color w:val="000000"/>
          <w:szCs w:val="21"/>
        </w:rPr>
        <w:t>人，硕士学位二级学科授权点</w:t>
      </w:r>
      <w:r w:rsidRPr="00913DA7">
        <w:rPr>
          <w:rFonts w:eastAsia="方正宋三_GBK"/>
          <w:color w:val="000000"/>
          <w:szCs w:val="21"/>
        </w:rPr>
        <w:t>13</w:t>
      </w:r>
      <w:r w:rsidRPr="00913DA7">
        <w:rPr>
          <w:rFonts w:eastAsia="方正宋三_GBK"/>
          <w:color w:val="000000"/>
          <w:szCs w:val="21"/>
        </w:rPr>
        <w:t>个，硕士生导师</w:t>
      </w:r>
      <w:r w:rsidRPr="00913DA7">
        <w:rPr>
          <w:rFonts w:eastAsia="方正宋三_GBK"/>
          <w:color w:val="000000"/>
          <w:szCs w:val="21"/>
        </w:rPr>
        <w:t>72</w:t>
      </w:r>
      <w:r w:rsidRPr="00913DA7">
        <w:rPr>
          <w:rFonts w:eastAsia="方正宋三_GBK"/>
          <w:color w:val="000000"/>
          <w:szCs w:val="21"/>
        </w:rPr>
        <w:t>人。全院共有学生二千多人，其中，博士生</w:t>
      </w:r>
      <w:r w:rsidRPr="00913DA7">
        <w:rPr>
          <w:rFonts w:eastAsia="方正宋三_GBK"/>
          <w:color w:val="000000"/>
          <w:szCs w:val="21"/>
        </w:rPr>
        <w:t>249</w:t>
      </w:r>
      <w:r w:rsidRPr="00913DA7">
        <w:rPr>
          <w:rFonts w:eastAsia="方正宋三_GBK"/>
          <w:color w:val="000000"/>
          <w:szCs w:val="21"/>
        </w:rPr>
        <w:t>余人、硕士生</w:t>
      </w:r>
      <w:r w:rsidRPr="00913DA7">
        <w:rPr>
          <w:rFonts w:eastAsia="方正宋三_GBK"/>
          <w:color w:val="000000"/>
          <w:szCs w:val="21"/>
        </w:rPr>
        <w:t>353</w:t>
      </w:r>
      <w:r w:rsidRPr="00913DA7">
        <w:rPr>
          <w:rFonts w:eastAsia="方正宋三_GBK"/>
          <w:color w:val="000000"/>
          <w:szCs w:val="21"/>
        </w:rPr>
        <w:t>人、本科生</w:t>
      </w:r>
      <w:r w:rsidRPr="00913DA7">
        <w:rPr>
          <w:rFonts w:eastAsia="方正宋三_GBK"/>
          <w:color w:val="000000"/>
          <w:szCs w:val="21"/>
        </w:rPr>
        <w:t>1600</w:t>
      </w:r>
      <w:r w:rsidRPr="00913DA7">
        <w:rPr>
          <w:rFonts w:eastAsia="方正宋三_GBK"/>
          <w:color w:val="000000"/>
          <w:szCs w:val="21"/>
        </w:rPr>
        <w:t>余人。建院以来共培养了数万名医药卫生领域优秀人才。</w:t>
      </w:r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1978</w:t>
      </w:r>
      <w:r w:rsidRPr="00913DA7">
        <w:rPr>
          <w:rFonts w:eastAsia="方正宋三_GBK"/>
          <w:color w:val="000000"/>
          <w:szCs w:val="21"/>
        </w:rPr>
        <w:t>年以来以来，学院已通过鉴定的科研成果达</w:t>
      </w:r>
      <w:r w:rsidRPr="00913DA7">
        <w:rPr>
          <w:rFonts w:eastAsia="方正宋三_GBK"/>
          <w:color w:val="000000"/>
          <w:szCs w:val="21"/>
        </w:rPr>
        <w:t>116</w:t>
      </w:r>
      <w:r w:rsidRPr="00913DA7">
        <w:rPr>
          <w:rFonts w:eastAsia="方正宋三_GBK"/>
          <w:color w:val="000000"/>
          <w:szCs w:val="21"/>
        </w:rPr>
        <w:t>项，其中国际领先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项，国际先进</w:t>
      </w:r>
      <w:r w:rsidRPr="00913DA7">
        <w:rPr>
          <w:rFonts w:eastAsia="方正宋三_GBK"/>
          <w:color w:val="000000"/>
          <w:szCs w:val="21"/>
        </w:rPr>
        <w:t>44</w:t>
      </w:r>
      <w:r w:rsidRPr="00913DA7">
        <w:rPr>
          <w:rFonts w:eastAsia="方正宋三_GBK"/>
          <w:color w:val="000000"/>
          <w:szCs w:val="21"/>
        </w:rPr>
        <w:t>项，国内领先</w:t>
      </w:r>
      <w:r w:rsidRPr="00913DA7">
        <w:rPr>
          <w:rFonts w:eastAsia="方正宋三_GBK"/>
          <w:color w:val="000000"/>
          <w:szCs w:val="21"/>
        </w:rPr>
        <w:t>31</w:t>
      </w:r>
      <w:r w:rsidRPr="00913DA7">
        <w:rPr>
          <w:rFonts w:eastAsia="方正宋三_GBK"/>
          <w:color w:val="000000"/>
          <w:szCs w:val="21"/>
        </w:rPr>
        <w:t>项，国内先进</w:t>
      </w:r>
      <w:r w:rsidRPr="00913DA7">
        <w:rPr>
          <w:rFonts w:eastAsia="方正宋三_GBK"/>
          <w:color w:val="000000"/>
          <w:szCs w:val="21"/>
        </w:rPr>
        <w:t>33</w:t>
      </w:r>
      <w:r w:rsidRPr="00913DA7">
        <w:rPr>
          <w:rFonts w:eastAsia="方正宋三_GBK"/>
          <w:color w:val="000000"/>
          <w:szCs w:val="21"/>
        </w:rPr>
        <w:t>项，获各级科技进步奖、自然科学奖、发明奖共</w:t>
      </w:r>
      <w:r w:rsidRPr="00913DA7">
        <w:rPr>
          <w:rFonts w:eastAsia="方正宋三_GBK"/>
          <w:color w:val="000000"/>
          <w:szCs w:val="21"/>
        </w:rPr>
        <w:t>209</w:t>
      </w:r>
      <w:r w:rsidRPr="00913DA7">
        <w:rPr>
          <w:rFonts w:eastAsia="方正宋三_GBK"/>
          <w:color w:val="000000"/>
          <w:szCs w:val="21"/>
        </w:rPr>
        <w:t>项其中国家级奖励</w:t>
      </w:r>
      <w:r w:rsidRPr="00913DA7">
        <w:rPr>
          <w:rFonts w:eastAsia="方正宋三_GBK"/>
          <w:color w:val="000000"/>
          <w:szCs w:val="21"/>
        </w:rPr>
        <w:t>13</w:t>
      </w:r>
      <w:r w:rsidRPr="00913DA7">
        <w:rPr>
          <w:rFonts w:eastAsia="方正宋三_GBK"/>
          <w:color w:val="000000"/>
          <w:szCs w:val="21"/>
        </w:rPr>
        <w:t>项，部委级奖励</w:t>
      </w:r>
      <w:r w:rsidRPr="00913DA7">
        <w:rPr>
          <w:rFonts w:eastAsia="方正宋三_GBK"/>
          <w:color w:val="000000"/>
          <w:szCs w:val="21"/>
        </w:rPr>
        <w:t>60</w:t>
      </w:r>
      <w:r w:rsidRPr="00913DA7">
        <w:rPr>
          <w:rFonts w:eastAsia="方正宋三_GBK"/>
          <w:color w:val="000000"/>
          <w:szCs w:val="21"/>
        </w:rPr>
        <w:t>项，省级奖励</w:t>
      </w:r>
      <w:r w:rsidRPr="00913DA7">
        <w:rPr>
          <w:rFonts w:eastAsia="方正宋三_GBK"/>
          <w:color w:val="000000"/>
          <w:szCs w:val="21"/>
        </w:rPr>
        <w:t>67</w:t>
      </w:r>
      <w:r w:rsidRPr="00913DA7">
        <w:rPr>
          <w:rFonts w:eastAsia="方正宋三_GBK"/>
          <w:color w:val="000000"/>
          <w:szCs w:val="21"/>
        </w:rPr>
        <w:t>项，市级奖励</w:t>
      </w:r>
      <w:r w:rsidRPr="00913DA7">
        <w:rPr>
          <w:rFonts w:eastAsia="方正宋三_GBK"/>
          <w:color w:val="000000"/>
          <w:szCs w:val="21"/>
        </w:rPr>
        <w:t>26</w:t>
      </w:r>
      <w:r w:rsidRPr="00913DA7">
        <w:rPr>
          <w:rFonts w:eastAsia="方正宋三_GBK"/>
          <w:color w:val="000000"/>
          <w:szCs w:val="21"/>
        </w:rPr>
        <w:t>项，厅级奖励</w:t>
      </w:r>
      <w:r w:rsidRPr="00913DA7">
        <w:rPr>
          <w:rFonts w:eastAsia="方正宋三_GBK"/>
          <w:color w:val="000000"/>
          <w:szCs w:val="21"/>
        </w:rPr>
        <w:t>43</w:t>
      </w:r>
      <w:r w:rsidRPr="00913DA7">
        <w:rPr>
          <w:rFonts w:eastAsia="方正宋三_GBK"/>
          <w:color w:val="000000"/>
          <w:szCs w:val="21"/>
        </w:rPr>
        <w:t>项。仅</w:t>
      </w:r>
      <w:r w:rsidRPr="00913DA7">
        <w:rPr>
          <w:rFonts w:eastAsia="方正宋三_GBK"/>
          <w:color w:val="000000"/>
          <w:szCs w:val="21"/>
        </w:rPr>
        <w:t>2000</w:t>
      </w:r>
      <w:r w:rsidRPr="00913DA7">
        <w:rPr>
          <w:rFonts w:eastAsia="方正宋三_GBK"/>
          <w:color w:val="000000"/>
          <w:szCs w:val="21"/>
        </w:rPr>
        <w:t>年以来学院主编的全国规划教材、面向</w:t>
      </w:r>
      <w:r w:rsidRPr="00913DA7">
        <w:rPr>
          <w:rFonts w:eastAsia="方正宋三_GBK"/>
          <w:color w:val="000000"/>
          <w:szCs w:val="21"/>
        </w:rPr>
        <w:t>21</w:t>
      </w:r>
      <w:r w:rsidRPr="00913DA7">
        <w:rPr>
          <w:rFonts w:eastAsia="方正宋三_GBK"/>
          <w:color w:val="000000"/>
          <w:szCs w:val="21"/>
        </w:rPr>
        <w:t>世纪教材、教育部国家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十五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、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十一五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规划教材</w:t>
      </w:r>
      <w:r w:rsidRPr="00913DA7">
        <w:rPr>
          <w:rFonts w:eastAsia="方正宋三_GBK"/>
          <w:color w:val="000000"/>
          <w:szCs w:val="21"/>
        </w:rPr>
        <w:t>30</w:t>
      </w:r>
      <w:r w:rsidRPr="00913DA7">
        <w:rPr>
          <w:rFonts w:eastAsia="方正宋三_GBK"/>
          <w:color w:val="000000"/>
          <w:szCs w:val="21"/>
        </w:rPr>
        <w:t>余部，其中</w:t>
      </w:r>
      <w:r w:rsidRPr="00913DA7">
        <w:rPr>
          <w:rFonts w:eastAsia="方正宋三_GBK"/>
          <w:color w:val="000000"/>
          <w:szCs w:val="21"/>
        </w:rPr>
        <w:t>4</w:t>
      </w:r>
      <w:r w:rsidRPr="00913DA7">
        <w:rPr>
          <w:rFonts w:eastAsia="方正宋三_GBK"/>
          <w:color w:val="000000"/>
          <w:szCs w:val="21"/>
        </w:rPr>
        <w:t>部获全国高等学校优秀教材二等奖。承担省部级以上教学研究项目</w:t>
      </w:r>
      <w:r w:rsidRPr="00913DA7">
        <w:rPr>
          <w:rFonts w:eastAsia="方正宋三_GBK"/>
          <w:color w:val="000000"/>
          <w:szCs w:val="21"/>
        </w:rPr>
        <w:t>25</w:t>
      </w:r>
      <w:r w:rsidRPr="00913DA7">
        <w:rPr>
          <w:rFonts w:eastAsia="方正宋三_GBK"/>
          <w:color w:val="000000"/>
          <w:szCs w:val="21"/>
        </w:rPr>
        <w:t>项，</w:t>
      </w: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/>
          <w:color w:val="000000"/>
          <w:szCs w:val="21"/>
        </w:rPr>
        <w:t>项成果获国家级教学成果奖，</w:t>
      </w:r>
      <w:r w:rsidRPr="00913DA7">
        <w:rPr>
          <w:rFonts w:eastAsia="方正宋三_GBK"/>
          <w:color w:val="000000"/>
          <w:szCs w:val="21"/>
        </w:rPr>
        <w:t>4</w:t>
      </w:r>
      <w:r w:rsidRPr="00913DA7">
        <w:rPr>
          <w:rFonts w:eastAsia="方正宋三_GBK"/>
          <w:color w:val="000000"/>
          <w:szCs w:val="21"/>
        </w:rPr>
        <w:t>项成果获省级教学成果奖。目前我院有</w:t>
      </w:r>
      <w:r w:rsidRPr="00913DA7">
        <w:rPr>
          <w:rFonts w:eastAsia="方正宋三_GBK"/>
          <w:color w:val="000000"/>
          <w:szCs w:val="21"/>
        </w:rPr>
        <w:t>4</w:t>
      </w:r>
      <w:r w:rsidRPr="00913DA7">
        <w:rPr>
          <w:rFonts w:eastAsia="方正宋三_GBK"/>
          <w:color w:val="000000"/>
          <w:szCs w:val="21"/>
        </w:rPr>
        <w:t>人担任全国学术团体副理事长以上职务，</w:t>
      </w:r>
      <w:r w:rsidRPr="00913DA7">
        <w:rPr>
          <w:rFonts w:eastAsia="方正宋三_GBK"/>
          <w:color w:val="000000"/>
          <w:szCs w:val="21"/>
        </w:rPr>
        <w:t>7</w:t>
      </w:r>
      <w:r w:rsidRPr="00913DA7">
        <w:rPr>
          <w:rFonts w:eastAsia="方正宋三_GBK"/>
          <w:color w:val="000000"/>
          <w:szCs w:val="21"/>
        </w:rPr>
        <w:t>人担任湖北省学术学会理事长职务，主编并公开发行的学术期刊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种。</w:t>
      </w:r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改革开放以来，学院先后与美国、德国、荷兰、日本、澳大利亚、英国等多个国家和香</w:t>
      </w:r>
      <w:r w:rsidRPr="00913DA7">
        <w:rPr>
          <w:rFonts w:eastAsia="方正宋三_GBK"/>
          <w:color w:val="000000"/>
          <w:szCs w:val="21"/>
        </w:rPr>
        <w:lastRenderedPageBreak/>
        <w:t>港、台湾等地区院校、研究所、公司建立了友好关系，在教学、科研、人才培养等方面开展了广泛的合作与交流。</w:t>
      </w:r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在长期的办学实践中，学院形成了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团结、严谨、求实、奋进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的院风和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同舟共济、自强不息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的同济精神，逐步形成了自身的特色和优势。</w:t>
      </w:r>
    </w:p>
    <w:p w:rsidR="00CC405D" w:rsidRPr="00913DA7" w:rsidRDefault="00CC405D" w:rsidP="00CC405D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基础医学院硕士生计划招收推免生本校本科生比例约为</w:t>
      </w:r>
      <w:r w:rsidRPr="00913DA7">
        <w:rPr>
          <w:rFonts w:eastAsia="方正宋三_GBK"/>
          <w:color w:val="000000"/>
          <w:szCs w:val="21"/>
        </w:rPr>
        <w:t>35%</w:t>
      </w:r>
      <w:r w:rsidRPr="00913DA7">
        <w:rPr>
          <w:rFonts w:eastAsia="方正宋三_GBK"/>
          <w:color w:val="000000"/>
          <w:szCs w:val="21"/>
        </w:rPr>
        <w:t>，外校生约为</w:t>
      </w:r>
      <w:r w:rsidRPr="00913DA7">
        <w:rPr>
          <w:rFonts w:eastAsia="方正宋三_GBK"/>
          <w:color w:val="000000"/>
          <w:szCs w:val="21"/>
        </w:rPr>
        <w:t>5%</w:t>
      </w:r>
      <w:r w:rsidRPr="00913DA7">
        <w:rPr>
          <w:rFonts w:eastAsia="方正宋三_GBK"/>
          <w:color w:val="000000"/>
          <w:szCs w:val="21"/>
        </w:rPr>
        <w:t>。奖学金评定和助学金、贷款资助等办法按学校有关规定实行。同等学力考生不予报考。</w:t>
      </w:r>
    </w:p>
    <w:p w:rsidR="00CC405D" w:rsidRPr="00913DA7" w:rsidRDefault="00CC405D" w:rsidP="00CC405D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</w:rPr>
        <w:br w:type="page"/>
      </w:r>
      <w:bookmarkStart w:id="2" w:name="_Toc493661919"/>
      <w:r w:rsidRPr="00913DA7">
        <w:rPr>
          <w:color w:val="000000"/>
        </w:rPr>
        <w:lastRenderedPageBreak/>
        <w:t>学术学位招生目录</w:t>
      </w:r>
      <w:bookmarkEnd w:id="2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6"/>
      </w:tblGrid>
      <w:tr w:rsidR="00CC405D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学科专业名称及代码、</w:t>
            </w: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05D" w:rsidRPr="00913DA7" w:rsidRDefault="00CC405D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</w:t>
            </w:r>
          </w:p>
          <w:p w:rsidR="00CC405D" w:rsidRPr="00913DA7" w:rsidRDefault="00CC405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05D" w:rsidRPr="00913DA7" w:rsidRDefault="00CC405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05D" w:rsidRPr="00913DA7" w:rsidRDefault="00CC405D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备注</w:t>
            </w: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CC405D" w:rsidRPr="00913DA7" w:rsidRDefault="00CC405D" w:rsidP="00CC405D">
            <w:pPr>
              <w:pStyle w:val="3"/>
              <w:spacing w:before="156" w:after="156"/>
              <w:ind w:left="560" w:hangingChars="200" w:hanging="560"/>
              <w:rPr>
                <w:rFonts w:ascii="Times New Roman" w:hAnsi="Times New Roman"/>
                <w:color w:val="000000"/>
              </w:rPr>
            </w:pPr>
            <w:bookmarkStart w:id="3" w:name="_Toc492648430"/>
            <w:bookmarkStart w:id="4" w:name="_Toc493661920"/>
            <w:r w:rsidRPr="00913DA7">
              <w:rPr>
                <w:rFonts w:ascii="Times New Roman" w:hAnsi="Times New Roman"/>
                <w:color w:val="000000"/>
              </w:rPr>
              <w:t>510</w:t>
            </w:r>
            <w:r w:rsidRPr="00913DA7">
              <w:rPr>
                <w:rFonts w:ascii="Times New Roman" w:hAnsi="Times New Roman"/>
                <w:color w:val="000000"/>
              </w:rPr>
              <w:t>基础医学院</w:t>
            </w:r>
            <w:bookmarkEnd w:id="3"/>
            <w:bookmarkEnd w:id="4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spacing w:line="274" w:lineRule="exact"/>
              <w:ind w:left="480" w:hangingChars="200" w:hanging="480"/>
              <w:rPr>
                <w:color w:val="000000"/>
              </w:rPr>
            </w:pPr>
            <w:bookmarkStart w:id="5" w:name="_Toc492648431"/>
            <w:bookmarkStart w:id="6" w:name="_Toc493661921"/>
            <w:r w:rsidRPr="00913DA7">
              <w:rPr>
                <w:color w:val="000000"/>
              </w:rPr>
              <w:t>071003</w:t>
            </w:r>
            <w:r w:rsidRPr="00913DA7">
              <w:rPr>
                <w:color w:val="000000"/>
              </w:rPr>
              <w:t>生理学</w:t>
            </w:r>
            <w:bookmarkEnd w:id="5"/>
            <w:bookmarkEnd w:id="6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750 </w:t>
            </w:r>
            <w:r w:rsidRPr="00913DA7">
              <w:rPr>
                <w:rFonts w:eastAsia="方正宋三_GBK"/>
                <w:color w:val="000000"/>
                <w:szCs w:val="21"/>
              </w:rPr>
              <w:t>生物综合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952 </w:t>
            </w:r>
            <w:r w:rsidRPr="00913DA7">
              <w:rPr>
                <w:rFonts w:eastAsia="方正宋三_GBK"/>
                <w:color w:val="000000"/>
                <w:szCs w:val="21"/>
              </w:rPr>
              <w:t>生物化学与分子生物学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神经生理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干细胞研究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心血管生理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spacing w:line="274" w:lineRule="exact"/>
              <w:ind w:left="480" w:hangingChars="200" w:hanging="480"/>
              <w:rPr>
                <w:color w:val="000000"/>
              </w:rPr>
            </w:pPr>
            <w:bookmarkStart w:id="7" w:name="_Toc492648432"/>
            <w:bookmarkStart w:id="8" w:name="_Toc493661922"/>
            <w:r w:rsidRPr="00913DA7">
              <w:rPr>
                <w:color w:val="000000"/>
              </w:rPr>
              <w:t>071006</w:t>
            </w:r>
            <w:r w:rsidRPr="00913DA7">
              <w:rPr>
                <w:color w:val="000000"/>
              </w:rPr>
              <w:t>神经生物学</w:t>
            </w:r>
            <w:bookmarkEnd w:id="7"/>
            <w:bookmarkEnd w:id="8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750 </w:t>
            </w:r>
            <w:r w:rsidRPr="00913DA7">
              <w:rPr>
                <w:rFonts w:eastAsia="方正宋三_GBK"/>
                <w:color w:val="000000"/>
                <w:szCs w:val="21"/>
              </w:rPr>
              <w:t>生物综合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950 </w:t>
            </w:r>
            <w:r w:rsidRPr="00913DA7">
              <w:rPr>
                <w:rFonts w:eastAsia="方正宋三_GBK"/>
                <w:color w:val="000000"/>
                <w:szCs w:val="21"/>
              </w:rPr>
              <w:t>生理学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神经系统重大疾病的分子和环路机制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神经发育的分子和环路机制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感官神经调控机制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疼痛与镇痛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spacing w:line="274" w:lineRule="exact"/>
              <w:rPr>
                <w:color w:val="000000"/>
              </w:rPr>
            </w:pPr>
            <w:bookmarkStart w:id="9" w:name="_Toc492648433"/>
            <w:bookmarkStart w:id="10" w:name="_Toc493661923"/>
            <w:r w:rsidRPr="00913DA7">
              <w:rPr>
                <w:color w:val="000000"/>
              </w:rPr>
              <w:t>071007</w:t>
            </w:r>
            <w:r w:rsidRPr="00913DA7">
              <w:rPr>
                <w:color w:val="000000"/>
              </w:rPr>
              <w:t>遗传学</w:t>
            </w:r>
            <w:bookmarkEnd w:id="9"/>
            <w:bookmarkEnd w:id="10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750 </w:t>
            </w:r>
            <w:r w:rsidRPr="00913DA7">
              <w:rPr>
                <w:rFonts w:eastAsia="方正宋三_GBK"/>
                <w:color w:val="000000"/>
                <w:szCs w:val="21"/>
              </w:rPr>
              <w:t>生物综合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952 </w:t>
            </w:r>
            <w:r w:rsidRPr="00913DA7">
              <w:rPr>
                <w:rFonts w:eastAsia="方正宋三_GBK"/>
                <w:color w:val="000000"/>
                <w:szCs w:val="21"/>
              </w:rPr>
              <w:t>生物化学与分子生物学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细胞与分子遗传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肿瘤表现遗传学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神经精神疾病的遗传与表观遗传学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组织工程膀胱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spacing w:line="274" w:lineRule="exact"/>
              <w:rPr>
                <w:color w:val="000000"/>
              </w:rPr>
            </w:pPr>
            <w:bookmarkStart w:id="11" w:name="_Toc492648434"/>
            <w:bookmarkStart w:id="12" w:name="_Toc493661924"/>
            <w:r w:rsidRPr="00913DA7">
              <w:rPr>
                <w:color w:val="000000"/>
              </w:rPr>
              <w:t>071009</w:t>
            </w:r>
            <w:r w:rsidRPr="00913DA7">
              <w:rPr>
                <w:color w:val="000000"/>
              </w:rPr>
              <w:t>细胞生物学</w:t>
            </w:r>
            <w:bookmarkEnd w:id="11"/>
            <w:bookmarkEnd w:id="12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750 </w:t>
            </w:r>
            <w:r w:rsidRPr="00913DA7">
              <w:rPr>
                <w:rFonts w:eastAsia="方正宋三_GBK"/>
                <w:color w:val="000000"/>
                <w:szCs w:val="21"/>
              </w:rPr>
              <w:t>生物综合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952 </w:t>
            </w:r>
            <w:r w:rsidRPr="00913DA7">
              <w:rPr>
                <w:rFonts w:eastAsia="方正宋三_GBK"/>
                <w:color w:val="000000"/>
                <w:szCs w:val="21"/>
              </w:rPr>
              <w:t>生物化学与分子生物学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细胞分子生物学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spacing w:line="274" w:lineRule="exact"/>
              <w:rPr>
                <w:color w:val="000000"/>
              </w:rPr>
            </w:pPr>
            <w:bookmarkStart w:id="13" w:name="_Toc492648435"/>
            <w:bookmarkStart w:id="14" w:name="_Toc493661925"/>
            <w:r w:rsidRPr="00913DA7">
              <w:rPr>
                <w:color w:val="000000"/>
              </w:rPr>
              <w:t>071010</w:t>
            </w:r>
            <w:r w:rsidRPr="00913DA7">
              <w:rPr>
                <w:color w:val="000000"/>
              </w:rPr>
              <w:t>生物化学与分子生物学</w:t>
            </w:r>
            <w:bookmarkEnd w:id="13"/>
            <w:bookmarkEnd w:id="14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750 </w:t>
            </w:r>
            <w:r w:rsidRPr="00913DA7">
              <w:rPr>
                <w:rFonts w:eastAsia="方正宋三_GBK"/>
                <w:color w:val="000000"/>
                <w:szCs w:val="21"/>
              </w:rPr>
              <w:t>生物综合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950 </w:t>
            </w:r>
            <w:r w:rsidRPr="00913DA7">
              <w:rPr>
                <w:rFonts w:eastAsia="方正宋三_GBK"/>
                <w:color w:val="000000"/>
                <w:szCs w:val="21"/>
              </w:rPr>
              <w:t>生理学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动脉粥样硬化发病的分子机制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分子免疫学与分子肿瘤学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膜性细胞器及其动态调控机制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基因诊断与基因治疗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12" w:hangingChars="200" w:hanging="412"/>
              <w:rPr>
                <w:color w:val="000000"/>
                <w:spacing w:val="-2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疾病相关基因与蛋白质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细胞信号转导与疾病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不孕及胚胎着床、子宫内膜容受性分子机制研究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74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15" w:name="_Toc492648436"/>
            <w:bookmarkStart w:id="16" w:name="_Toc493661926"/>
            <w:r w:rsidRPr="00913DA7">
              <w:rPr>
                <w:color w:val="000000"/>
              </w:rPr>
              <w:t>100101</w:t>
            </w:r>
            <w:r w:rsidRPr="00913DA7">
              <w:rPr>
                <w:color w:val="000000"/>
              </w:rPr>
              <w:t>人体解剖与组织胚胎学</w:t>
            </w:r>
            <w:bookmarkEnd w:id="15"/>
            <w:bookmarkEnd w:id="16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神经－免疫－内分泌网络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神经退行性病的细胞与分子生物学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12" w:hangingChars="200" w:hanging="412"/>
              <w:rPr>
                <w:color w:val="000000"/>
                <w:spacing w:val="-2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lastRenderedPageBreak/>
              <w:t>03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糖尿病与心血管的关系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细胞分化与肿瘤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细胞神经生物学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干细胞生物学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肿瘤免疫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信号转导与肿瘤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17" w:name="_Toc492648437"/>
            <w:bookmarkStart w:id="18" w:name="_Toc493661927"/>
            <w:r w:rsidRPr="00913DA7">
              <w:rPr>
                <w:color w:val="000000"/>
              </w:rPr>
              <w:t>100102</w:t>
            </w:r>
            <w:r w:rsidRPr="00913DA7">
              <w:rPr>
                <w:color w:val="000000"/>
              </w:rPr>
              <w:t>免疫学</w:t>
            </w:r>
            <w:bookmarkEnd w:id="17"/>
            <w:bookmarkEnd w:id="18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分子免疫学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免疫病理学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免疫遗传学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移植免疫学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肿瘤免疫学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19" w:name="_Toc492648438"/>
            <w:bookmarkStart w:id="20" w:name="_Toc493661928"/>
            <w:r w:rsidRPr="00913DA7">
              <w:rPr>
                <w:color w:val="000000"/>
              </w:rPr>
              <w:t>100103</w:t>
            </w:r>
            <w:r w:rsidRPr="00913DA7">
              <w:rPr>
                <w:color w:val="000000"/>
              </w:rPr>
              <w:t>病原生物学</w:t>
            </w:r>
            <w:bookmarkEnd w:id="19"/>
            <w:bookmarkEnd w:id="20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病原感染的免疫学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分子病毒学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分子寄生虫学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分子微生物学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粘膜病原菌感染生物学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04" w:hangingChars="200" w:hanging="404"/>
              <w:rPr>
                <w:color w:val="000000"/>
                <w:spacing w:val="-4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21" w:name="_Toc492648439"/>
            <w:bookmarkStart w:id="22" w:name="_Toc493661929"/>
            <w:r w:rsidRPr="00913DA7">
              <w:rPr>
                <w:color w:val="000000"/>
              </w:rPr>
              <w:t>100104</w:t>
            </w:r>
            <w:r w:rsidRPr="00913DA7">
              <w:rPr>
                <w:color w:val="000000"/>
              </w:rPr>
              <w:t>病理学与病理生理学</w:t>
            </w:r>
            <w:bookmarkEnd w:id="21"/>
            <w:bookmarkEnd w:id="22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肝脏病理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呼吸病理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呼吸及循环病理与病理生理学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老年性痴呆发病机制与诊治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神经病理与病理生理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心血管病理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炎症与肿瘤病理与病理生理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常见精神疾病的发病机制及防治研究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09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分子肿瘤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CC405D">
            <w:pPr>
              <w:spacing w:beforeLines="50"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23" w:name="_Toc492648440"/>
            <w:bookmarkStart w:id="24" w:name="_Toc493661930"/>
            <w:r w:rsidRPr="00913DA7">
              <w:rPr>
                <w:color w:val="000000"/>
              </w:rPr>
              <w:t>100601</w:t>
            </w:r>
            <w:r w:rsidRPr="00913DA7">
              <w:rPr>
                <w:color w:val="000000"/>
              </w:rPr>
              <w:t>中西医结合基础</w:t>
            </w:r>
            <w:bookmarkEnd w:id="23"/>
            <w:bookmarkEnd w:id="24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 w:hint="eastAsia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 w:hint="eastAsia"/>
                <w:color w:val="000000"/>
                <w:spacing w:val="-4"/>
                <w:szCs w:val="21"/>
              </w:rPr>
              <w:t xml:space="preserve"> 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307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临床医学综合能力（中医）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306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307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中医治疗神经系统重大疾病机制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疼痛与针刺镇痛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经络与神经网络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25" w:name="_Toc492648441"/>
            <w:bookmarkStart w:id="26" w:name="_Toc493661931"/>
            <w:r w:rsidRPr="00913DA7">
              <w:rPr>
                <w:color w:val="000000"/>
              </w:rPr>
              <w:t>1006Z1</w:t>
            </w:r>
            <w:r w:rsidRPr="00913DA7">
              <w:rPr>
                <w:color w:val="000000"/>
              </w:rPr>
              <w:t>中西医结合药理</w:t>
            </w:r>
            <w:bookmarkEnd w:id="25"/>
            <w:bookmarkEnd w:id="26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 w:hint="eastAsia"/>
                <w:color w:val="000000"/>
                <w:spacing w:val="-4"/>
                <w:szCs w:val="21"/>
              </w:rPr>
              <w:t xml:space="preserve"> 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307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临床医学综合能力（中医）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lastRenderedPageBreak/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306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307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中药药理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pStyle w:val="4"/>
              <w:rPr>
                <w:color w:val="000000"/>
              </w:rPr>
            </w:pPr>
            <w:bookmarkStart w:id="27" w:name="_Toc492648442"/>
            <w:bookmarkStart w:id="28" w:name="_Toc493661932"/>
            <w:r w:rsidRPr="00913DA7">
              <w:rPr>
                <w:color w:val="000000"/>
              </w:rPr>
              <w:t>100706</w:t>
            </w:r>
            <w:r w:rsidRPr="00913DA7">
              <w:rPr>
                <w:color w:val="000000"/>
              </w:rPr>
              <w:t>药理学</w:t>
            </w:r>
            <w:bookmarkEnd w:id="27"/>
            <w:bookmarkEnd w:id="28"/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 243 </w:t>
            </w:r>
            <w:r w:rsidRPr="00913DA7">
              <w:rPr>
                <w:rFonts w:eastAsia="方正宋三_GBK"/>
                <w:color w:val="000000"/>
                <w:szCs w:val="21"/>
              </w:rPr>
              <w:t>德语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 w:hint="eastAsia"/>
                <w:color w:val="000000"/>
                <w:spacing w:val="-4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pacing w:val="-4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306 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>临床医学综合能力（西医）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int="eastAsia"/>
                <w:color w:val="000000"/>
                <w:szCs w:val="21"/>
              </w:rPr>
              <w:t xml:space="preserve">  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755 </w:t>
            </w:r>
            <w:r w:rsidRPr="00913DA7">
              <w:rPr>
                <w:rFonts w:eastAsia="方正宋三_GBK"/>
                <w:color w:val="000000"/>
                <w:szCs w:val="21"/>
              </w:rPr>
              <w:t>药学综合（一）</w:t>
            </w:r>
          </w:p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201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243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/>
                <w:color w:val="000000"/>
                <w:szCs w:val="21"/>
              </w:rPr>
              <w:t>306</w:t>
            </w:r>
            <w:r w:rsidRPr="00913DA7">
              <w:rPr>
                <w:rFonts w:eastAsia="方正宋三_GBK"/>
                <w:color w:val="000000"/>
                <w:szCs w:val="21"/>
              </w:rPr>
              <w:t>、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755 </w:t>
            </w:r>
            <w:r w:rsidRPr="00913DA7">
              <w:rPr>
                <w:rFonts w:eastAsia="方正宋三_GBK"/>
                <w:color w:val="000000"/>
                <w:szCs w:val="21"/>
              </w:rPr>
              <w:t>选一）</w:t>
            </w: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临床药理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神经与分子药理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心脑血管药理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心血管药理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新药开发与评价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中药药理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肿瘤药理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08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肿瘤细胞－肿瘤干细胞的代谢网络</w:t>
            </w:r>
          </w:p>
        </w:tc>
        <w:tc>
          <w:tcPr>
            <w:tcW w:w="812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CC405D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CC405D" w:rsidRPr="00913DA7" w:rsidRDefault="00CC405D" w:rsidP="00CC405D">
            <w:pPr>
              <w:spacing w:beforeLines="50" w:line="280" w:lineRule="exact"/>
              <w:ind w:left="420" w:hangingChars="200" w:hanging="42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C405D" w:rsidRPr="00913DA7" w:rsidRDefault="00CC405D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CC405D" w:rsidRPr="00913DA7" w:rsidRDefault="00CC405D" w:rsidP="00CC405D">
      <w:pPr>
        <w:spacing w:line="280" w:lineRule="exact"/>
        <w:rPr>
          <w:rFonts w:eastAsia="方正宋三_GBK"/>
          <w:color w:val="000000"/>
          <w:szCs w:val="21"/>
        </w:rPr>
      </w:pPr>
    </w:p>
    <w:p w:rsidR="00EA18A4" w:rsidRDefault="00EA18A4" w:rsidP="00CC405D"/>
    <w:sectPr w:rsidR="00EA18A4" w:rsidSect="00EA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50" w:rsidRDefault="00A82D50" w:rsidP="00CC405D">
      <w:r>
        <w:separator/>
      </w:r>
    </w:p>
  </w:endnote>
  <w:endnote w:type="continuationSeparator" w:id="0">
    <w:p w:rsidR="00A82D50" w:rsidRDefault="00A82D50" w:rsidP="00CC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50" w:rsidRDefault="00A82D50" w:rsidP="00CC405D">
      <w:r>
        <w:separator/>
      </w:r>
    </w:p>
  </w:footnote>
  <w:footnote w:type="continuationSeparator" w:id="0">
    <w:p w:rsidR="00A82D50" w:rsidRDefault="00A82D50" w:rsidP="00CC4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05D"/>
    <w:rsid w:val="00A82D50"/>
    <w:rsid w:val="00CC405D"/>
    <w:rsid w:val="00E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C405D"/>
    <w:pPr>
      <w:keepNext/>
      <w:keepLines/>
      <w:spacing w:before="200" w:after="200" w:line="360" w:lineRule="auto"/>
      <w:jc w:val="center"/>
      <w:outlineLvl w:val="0"/>
    </w:pPr>
    <w:rPr>
      <w:rFonts w:eastAsia="黑体"/>
      <w:kern w:val="44"/>
      <w:sz w:val="32"/>
      <w:szCs w:val="32"/>
      <w:lang/>
    </w:rPr>
  </w:style>
  <w:style w:type="paragraph" w:styleId="2">
    <w:name w:val="heading 2"/>
    <w:basedOn w:val="a"/>
    <w:next w:val="a0"/>
    <w:link w:val="2Char"/>
    <w:autoRedefine/>
    <w:qFormat/>
    <w:rsid w:val="00CC405D"/>
    <w:pPr>
      <w:keepNext/>
      <w:keepLines/>
      <w:spacing w:before="120" w:after="120" w:line="312" w:lineRule="auto"/>
      <w:jc w:val="center"/>
      <w:outlineLvl w:val="1"/>
    </w:pPr>
    <w:rPr>
      <w:rFonts w:ascii="Calibri" w:eastAsia="黑体" w:hAnsi="Calibri"/>
      <w:sz w:val="28"/>
      <w:szCs w:val="28"/>
      <w:lang/>
    </w:rPr>
  </w:style>
  <w:style w:type="paragraph" w:styleId="3">
    <w:name w:val="heading 3"/>
    <w:basedOn w:val="a"/>
    <w:next w:val="a"/>
    <w:link w:val="3Char"/>
    <w:autoRedefine/>
    <w:qFormat/>
    <w:rsid w:val="00CC405D"/>
    <w:pPr>
      <w:keepNext/>
      <w:keepLines/>
      <w:spacing w:beforeLines="50" w:afterLines="50" w:line="280" w:lineRule="exact"/>
      <w:jc w:val="left"/>
      <w:outlineLvl w:val="2"/>
    </w:pPr>
    <w:rPr>
      <w:rFonts w:ascii="Calibri" w:eastAsia="黑体" w:hAnsi="Calibri"/>
      <w:bCs/>
      <w:kern w:val="0"/>
      <w:sz w:val="28"/>
      <w:szCs w:val="28"/>
      <w:lang/>
    </w:rPr>
  </w:style>
  <w:style w:type="paragraph" w:styleId="4">
    <w:name w:val="heading 4"/>
    <w:basedOn w:val="a"/>
    <w:next w:val="a"/>
    <w:link w:val="4Char"/>
    <w:qFormat/>
    <w:rsid w:val="00CC405D"/>
    <w:pPr>
      <w:keepNext/>
      <w:keepLines/>
      <w:spacing w:line="280" w:lineRule="exact"/>
      <w:outlineLvl w:val="3"/>
    </w:pPr>
    <w:rPr>
      <w:rFonts w:eastAsia="黑体"/>
      <w:bCs/>
      <w:kern w:val="0"/>
      <w:sz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C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C40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4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C405D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CC405D"/>
    <w:rPr>
      <w:rFonts w:ascii="Times New Roman" w:eastAsia="黑体" w:hAnsi="Times New Roman" w:cs="Times New Roman"/>
      <w:kern w:val="44"/>
      <w:sz w:val="32"/>
      <w:szCs w:val="32"/>
      <w:lang/>
    </w:rPr>
  </w:style>
  <w:style w:type="character" w:customStyle="1" w:styleId="2Char">
    <w:name w:val="标题 2 Char"/>
    <w:basedOn w:val="a1"/>
    <w:link w:val="2"/>
    <w:rsid w:val="00CC405D"/>
    <w:rPr>
      <w:rFonts w:ascii="Calibri" w:eastAsia="黑体" w:hAnsi="Calibri" w:cs="Times New Roman"/>
      <w:sz w:val="28"/>
      <w:szCs w:val="28"/>
      <w:lang/>
    </w:rPr>
  </w:style>
  <w:style w:type="character" w:customStyle="1" w:styleId="3Char">
    <w:name w:val="标题 3 Char"/>
    <w:basedOn w:val="a1"/>
    <w:link w:val="3"/>
    <w:rsid w:val="00CC405D"/>
    <w:rPr>
      <w:rFonts w:ascii="Calibri" w:eastAsia="黑体" w:hAnsi="Calibri" w:cs="Times New Roman"/>
      <w:bCs/>
      <w:kern w:val="0"/>
      <w:sz w:val="28"/>
      <w:szCs w:val="28"/>
      <w:lang/>
    </w:rPr>
  </w:style>
  <w:style w:type="character" w:customStyle="1" w:styleId="4Char">
    <w:name w:val="标题 4 Char"/>
    <w:basedOn w:val="a1"/>
    <w:link w:val="4"/>
    <w:rsid w:val="00CC405D"/>
    <w:rPr>
      <w:rFonts w:ascii="Times New Roman" w:eastAsia="黑体" w:hAnsi="Times New Roman" w:cs="Times New Roman"/>
      <w:bCs/>
      <w:kern w:val="0"/>
      <w:sz w:val="24"/>
      <w:szCs w:val="24"/>
      <w:lang/>
    </w:rPr>
  </w:style>
  <w:style w:type="paragraph" w:styleId="a0">
    <w:name w:val="Normal Indent"/>
    <w:basedOn w:val="a"/>
    <w:uiPriority w:val="99"/>
    <w:semiHidden/>
    <w:unhideWhenUsed/>
    <w:rsid w:val="00CC40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3062</Characters>
  <Application>Microsoft Office Word</Application>
  <DocSecurity>0</DocSecurity>
  <Lines>25</Lines>
  <Paragraphs>7</Paragraphs>
  <ScaleCrop>false</ScaleCrop>
  <Company> 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裴鉴</dc:creator>
  <cp:keywords/>
  <dc:description/>
  <cp:lastModifiedBy>裴鉴</cp:lastModifiedBy>
  <cp:revision>2</cp:revision>
  <dcterms:created xsi:type="dcterms:W3CDTF">2017-09-25T09:01:00Z</dcterms:created>
  <dcterms:modified xsi:type="dcterms:W3CDTF">2017-09-25T09:01:00Z</dcterms:modified>
</cp:coreProperties>
</file>