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3F" w:rsidRPr="00913DA7" w:rsidRDefault="0073103F" w:rsidP="0073103F">
      <w:pPr>
        <w:pStyle w:val="1"/>
        <w:rPr>
          <w:color w:val="000000"/>
        </w:rPr>
      </w:pPr>
      <w:bookmarkStart w:id="0" w:name="_Toc430853290"/>
      <w:bookmarkStart w:id="1" w:name="_Toc462674929"/>
      <w:bookmarkStart w:id="2" w:name="_Toc492648421"/>
      <w:bookmarkStart w:id="3" w:name="_Toc493661906"/>
      <w:r w:rsidRPr="00913DA7">
        <w:rPr>
          <w:color w:val="000000"/>
        </w:rPr>
        <w:t>新闻与信息传播学院</w:t>
      </w:r>
      <w:bookmarkEnd w:id="0"/>
      <w:bookmarkEnd w:id="1"/>
      <w:bookmarkEnd w:id="2"/>
      <w:bookmarkEnd w:id="3"/>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华中科技大学新闻与信息传播学院的新闻学学科点始建于</w:t>
      </w:r>
      <w:r w:rsidRPr="00913DA7">
        <w:rPr>
          <w:rFonts w:eastAsia="方正宋三_GBK"/>
          <w:color w:val="000000"/>
          <w:szCs w:val="21"/>
        </w:rPr>
        <w:t>1983</w:t>
      </w:r>
      <w:r w:rsidRPr="00913DA7">
        <w:rPr>
          <w:rFonts w:eastAsia="方正宋三_GBK"/>
          <w:color w:val="000000"/>
          <w:szCs w:val="21"/>
        </w:rPr>
        <w:t>年。当时，华中工学院创办了全国工科院校中的第一个新闻系，以</w:t>
      </w:r>
      <w:r w:rsidRPr="00913DA7">
        <w:rPr>
          <w:rFonts w:ascii="宋体" w:eastAsia="方正宋三_GBK" w:hAnsi="宋体"/>
          <w:color w:val="000000"/>
          <w:szCs w:val="21"/>
        </w:rPr>
        <w:t>“</w:t>
      </w:r>
      <w:r w:rsidRPr="00913DA7">
        <w:rPr>
          <w:rFonts w:eastAsia="方正宋三_GBK"/>
          <w:color w:val="000000"/>
          <w:szCs w:val="21"/>
        </w:rPr>
        <w:t>应用为主，交叉见长</w:t>
      </w:r>
      <w:r w:rsidRPr="00913DA7">
        <w:rPr>
          <w:rFonts w:ascii="宋体" w:eastAsia="方正宋三_GBK" w:hAnsi="宋体"/>
          <w:color w:val="000000"/>
          <w:szCs w:val="21"/>
        </w:rPr>
        <w:t>”</w:t>
      </w:r>
      <w:r w:rsidRPr="00913DA7">
        <w:rPr>
          <w:rFonts w:eastAsia="方正宋三_GBK"/>
          <w:color w:val="000000"/>
          <w:szCs w:val="21"/>
        </w:rPr>
        <w:t>为特色，开始探索新闻学教育改革和新闻学研究创新的新路子，受到新闻学界、业界的关注与好评。</w:t>
      </w:r>
      <w:r w:rsidRPr="00913DA7">
        <w:rPr>
          <w:rFonts w:eastAsia="方正宋三_GBK"/>
          <w:color w:val="000000"/>
          <w:szCs w:val="21"/>
        </w:rPr>
        <w:t>90</w:t>
      </w:r>
      <w:r w:rsidRPr="00913DA7">
        <w:rPr>
          <w:rFonts w:eastAsia="方正宋三_GBK"/>
          <w:color w:val="000000"/>
          <w:szCs w:val="21"/>
        </w:rPr>
        <w:t>年代中期以后，学院将学科建设理念进一步凝练为</w:t>
      </w:r>
      <w:r w:rsidRPr="00913DA7">
        <w:rPr>
          <w:rFonts w:ascii="宋体" w:eastAsia="方正宋三_GBK" w:hAnsi="宋体"/>
          <w:color w:val="000000"/>
          <w:szCs w:val="21"/>
        </w:rPr>
        <w:t>“</w:t>
      </w:r>
      <w:r w:rsidRPr="00913DA7">
        <w:rPr>
          <w:rFonts w:eastAsia="方正宋三_GBK"/>
          <w:color w:val="000000"/>
          <w:szCs w:val="21"/>
        </w:rPr>
        <w:t>走新闻传播科技与新闻传播文化相结合的道路，实行人文学科、社会科学与自然科学、技术科学的大跨度交叉</w:t>
      </w:r>
      <w:r w:rsidRPr="00913DA7">
        <w:rPr>
          <w:rFonts w:ascii="宋体" w:eastAsia="方正宋三_GBK" w:hAnsi="宋体"/>
          <w:color w:val="000000"/>
          <w:szCs w:val="21"/>
        </w:rPr>
        <w:t>”</w:t>
      </w:r>
      <w:r w:rsidRPr="00913DA7">
        <w:rPr>
          <w:rFonts w:eastAsia="方正宋三_GBK"/>
          <w:color w:val="000000"/>
          <w:szCs w:val="21"/>
        </w:rPr>
        <w:t>，继续致力于新闻学教育改革和新闻学研究创新。</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本学科点于</w:t>
      </w:r>
      <w:r w:rsidRPr="00913DA7">
        <w:rPr>
          <w:rFonts w:eastAsia="方正宋三_GBK"/>
          <w:color w:val="000000"/>
          <w:szCs w:val="21"/>
        </w:rPr>
        <w:t>1996</w:t>
      </w:r>
      <w:r w:rsidRPr="00913DA7">
        <w:rPr>
          <w:rFonts w:eastAsia="方正宋三_GBK"/>
          <w:color w:val="000000"/>
          <w:szCs w:val="21"/>
        </w:rPr>
        <w:t>年获新闻学二级学科硕士学位授予权，于</w:t>
      </w:r>
      <w:r w:rsidRPr="00913DA7">
        <w:rPr>
          <w:rFonts w:eastAsia="方正宋三_GBK"/>
          <w:color w:val="000000"/>
          <w:szCs w:val="21"/>
        </w:rPr>
        <w:t>2003</w:t>
      </w:r>
      <w:r w:rsidRPr="00913DA7">
        <w:rPr>
          <w:rFonts w:eastAsia="方正宋三_GBK"/>
          <w:color w:val="000000"/>
          <w:szCs w:val="21"/>
        </w:rPr>
        <w:t>年获新闻学二级学科博士学位授予权，于</w:t>
      </w:r>
      <w:r w:rsidRPr="00913DA7">
        <w:rPr>
          <w:rFonts w:eastAsia="方正宋三_GBK"/>
          <w:color w:val="000000"/>
          <w:szCs w:val="21"/>
        </w:rPr>
        <w:t>2005</w:t>
      </w:r>
      <w:r w:rsidRPr="00913DA7">
        <w:rPr>
          <w:rFonts w:eastAsia="方正宋三_GBK"/>
          <w:color w:val="000000"/>
          <w:szCs w:val="21"/>
        </w:rPr>
        <w:t>年获新闻与传播学一级学科博士学位授予权，于</w:t>
      </w:r>
      <w:r w:rsidRPr="00913DA7">
        <w:rPr>
          <w:rFonts w:eastAsia="方正宋三_GBK"/>
          <w:color w:val="000000"/>
          <w:szCs w:val="21"/>
        </w:rPr>
        <w:t>2007</w:t>
      </w:r>
      <w:r w:rsidRPr="00913DA7">
        <w:rPr>
          <w:rFonts w:eastAsia="方正宋三_GBK"/>
          <w:color w:val="000000"/>
          <w:szCs w:val="21"/>
        </w:rPr>
        <w:t>年获得新闻传播学博士后流动站授予权。在中国管理科学研究院《</w:t>
      </w:r>
      <w:r w:rsidRPr="00913DA7">
        <w:rPr>
          <w:rFonts w:eastAsia="方正宋三_GBK"/>
          <w:color w:val="000000"/>
          <w:szCs w:val="21"/>
        </w:rPr>
        <w:t>2006</w:t>
      </w:r>
      <w:r w:rsidRPr="00913DA7">
        <w:rPr>
          <w:rFonts w:eastAsia="方正宋三_GBK"/>
          <w:color w:val="000000"/>
          <w:szCs w:val="21"/>
        </w:rPr>
        <w:t>中国大学研究生院评价》中被列为新闻学二级学科的全国第三，而传播学二级学科名列全国第七；在</w:t>
      </w:r>
      <w:r w:rsidRPr="00913DA7">
        <w:rPr>
          <w:rFonts w:eastAsia="方正宋三_GBK"/>
          <w:color w:val="000000"/>
          <w:szCs w:val="21"/>
        </w:rPr>
        <w:t>2012</w:t>
      </w:r>
      <w:r w:rsidRPr="00913DA7">
        <w:rPr>
          <w:rFonts w:eastAsia="方正宋三_GBK"/>
          <w:color w:val="000000"/>
          <w:szCs w:val="21"/>
        </w:rPr>
        <w:t>年教育部公布的学科评估结果中，一级学科新闻传播学与清华大学、四川大学并列排名全国第五。</w:t>
      </w:r>
      <w:r w:rsidRPr="00913DA7">
        <w:rPr>
          <w:rFonts w:eastAsia="方正宋三_GBK"/>
          <w:color w:val="000000"/>
          <w:szCs w:val="21"/>
        </w:rPr>
        <w:t>2013</w:t>
      </w:r>
      <w:r w:rsidRPr="00913DA7">
        <w:rPr>
          <w:rFonts w:eastAsia="方正宋三_GBK"/>
          <w:color w:val="000000"/>
          <w:szCs w:val="21"/>
        </w:rPr>
        <w:t>年，国内首个二级学科</w:t>
      </w:r>
      <w:smartTag w:uri="urn:schemas-microsoft-com:office:smarttags" w:element="PersonName">
        <w:smartTagPr>
          <w:attr w:name="ProductID" w:val="公关"/>
        </w:smartTagPr>
        <w:r w:rsidRPr="00913DA7">
          <w:rPr>
            <w:rFonts w:eastAsia="方正宋三_GBK"/>
            <w:color w:val="000000"/>
            <w:szCs w:val="21"/>
          </w:rPr>
          <w:t>公关</w:t>
        </w:r>
      </w:smartTag>
      <w:r w:rsidRPr="00913DA7">
        <w:rPr>
          <w:rFonts w:eastAsia="方正宋三_GBK"/>
          <w:color w:val="000000"/>
          <w:szCs w:val="21"/>
        </w:rPr>
        <w:t>博士点采用跨院系跨学科共建的方式正式落户。</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本学科点有四个二级硕士点，分别是新闻学、传播学、广播电视与数字媒体、广告与媒介经济。主要研究方向有：新闻传播史方向，新闻传播理论方向，新闻业务方向，政治传播方向，新媒体与网络传播方向，广播电视与数字媒体方向，媒介经营管理方向，广告、公关、品牌传播方向。</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在国内同类学科中，本学科点的优势是：</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学术队伍：有一支以吴玉章奖获得者和教育部跨世纪优秀人才为代表的老中青相结合的教学科研团队；近年来，中青年学术骨干成长迅速。</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学科基地：依托华中科技大学的强大理工科学术优势，建设了湖北省重点文科研究基地</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color w:val="000000"/>
          <w:szCs w:val="21"/>
        </w:rPr>
        <w:t>媒介科技与传播发展研究中心</w:t>
      </w:r>
      <w:r w:rsidRPr="00913DA7">
        <w:rPr>
          <w:rFonts w:ascii="宋体" w:eastAsia="方正宋三_GBK" w:hAnsi="宋体"/>
          <w:color w:val="000000"/>
          <w:szCs w:val="21"/>
        </w:rPr>
        <w:t>”</w:t>
      </w:r>
      <w:r w:rsidRPr="00913DA7">
        <w:rPr>
          <w:rFonts w:eastAsia="方正宋三_GBK"/>
          <w:color w:val="000000"/>
          <w:szCs w:val="21"/>
        </w:rPr>
        <w:t>。</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学术地位：承担系列纵向课题，从国家社科基金重大招标课题到各类省部级课题，在中国管理科学研究院《</w:t>
      </w:r>
      <w:r w:rsidRPr="00913DA7">
        <w:rPr>
          <w:rFonts w:eastAsia="方正宋三_GBK"/>
          <w:color w:val="000000"/>
          <w:szCs w:val="21"/>
        </w:rPr>
        <w:t>2006</w:t>
      </w:r>
      <w:r w:rsidRPr="00913DA7">
        <w:rPr>
          <w:rFonts w:eastAsia="方正宋三_GBK"/>
          <w:color w:val="000000"/>
          <w:szCs w:val="21"/>
        </w:rPr>
        <w:t>中国大学研究生院评价》中新闻学二级学科被列为全国第三，二级学科传播学居全国第七；在</w:t>
      </w:r>
      <w:r w:rsidRPr="00913DA7">
        <w:rPr>
          <w:rFonts w:eastAsia="方正宋三_GBK"/>
          <w:color w:val="000000"/>
          <w:szCs w:val="21"/>
        </w:rPr>
        <w:t>2012</w:t>
      </w:r>
      <w:r w:rsidRPr="00913DA7">
        <w:rPr>
          <w:rFonts w:eastAsia="方正宋三_GBK"/>
          <w:color w:val="000000"/>
          <w:szCs w:val="21"/>
        </w:rPr>
        <w:t>年教育部公布的学科评估结果中，一级学科新闻传播学并列全国第五。</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学术成就：获吴玉章奖一项，省部级社会科学成果奖（政府奖）多项，省教学成果一等奖二项。</w:t>
      </w:r>
    </w:p>
    <w:p w:rsidR="0073103F" w:rsidRPr="00913DA7" w:rsidRDefault="0073103F" w:rsidP="0073103F">
      <w:pPr>
        <w:adjustRightInd w:val="0"/>
        <w:snapToGrid w:val="0"/>
        <w:spacing w:line="329" w:lineRule="auto"/>
        <w:ind w:firstLineChars="200" w:firstLine="420"/>
        <w:rPr>
          <w:rFonts w:eastAsia="方正宋三_GBK"/>
          <w:color w:val="000000"/>
          <w:szCs w:val="21"/>
        </w:rPr>
      </w:pPr>
      <w:r w:rsidRPr="00913DA7">
        <w:rPr>
          <w:rFonts w:eastAsia="方正宋三_GBK"/>
          <w:color w:val="000000"/>
          <w:szCs w:val="21"/>
        </w:rPr>
        <w:t>学术特色：从上世纪</w:t>
      </w:r>
      <w:r w:rsidRPr="00913DA7">
        <w:rPr>
          <w:rFonts w:eastAsia="方正宋三_GBK"/>
          <w:color w:val="000000"/>
          <w:szCs w:val="21"/>
        </w:rPr>
        <w:t>80</w:t>
      </w:r>
      <w:r w:rsidRPr="00913DA7">
        <w:rPr>
          <w:rFonts w:eastAsia="方正宋三_GBK"/>
          <w:color w:val="000000"/>
          <w:szCs w:val="21"/>
        </w:rPr>
        <w:t>年代的</w:t>
      </w:r>
      <w:r w:rsidRPr="00913DA7">
        <w:rPr>
          <w:rFonts w:ascii="宋体" w:eastAsia="方正宋三_GBK" w:hAnsi="宋体"/>
          <w:color w:val="000000"/>
          <w:szCs w:val="21"/>
        </w:rPr>
        <w:t>“</w:t>
      </w:r>
      <w:r w:rsidRPr="00913DA7">
        <w:rPr>
          <w:rFonts w:eastAsia="方正宋三_GBK"/>
          <w:color w:val="000000"/>
          <w:szCs w:val="21"/>
        </w:rPr>
        <w:t>应用为主，交叉见长</w:t>
      </w:r>
      <w:r w:rsidRPr="00913DA7">
        <w:rPr>
          <w:rFonts w:ascii="宋体" w:eastAsia="方正宋三_GBK" w:hAnsi="宋体"/>
          <w:color w:val="000000"/>
          <w:szCs w:val="21"/>
        </w:rPr>
        <w:t>”</w:t>
      </w:r>
      <w:r w:rsidRPr="00913DA7">
        <w:rPr>
          <w:rFonts w:eastAsia="方正宋三_GBK"/>
          <w:color w:val="000000"/>
          <w:szCs w:val="21"/>
        </w:rPr>
        <w:t>，发展到</w:t>
      </w:r>
      <w:r w:rsidRPr="00913DA7">
        <w:rPr>
          <w:rFonts w:eastAsia="方正宋三_GBK"/>
          <w:color w:val="000000"/>
          <w:szCs w:val="21"/>
        </w:rPr>
        <w:t>90</w:t>
      </w:r>
      <w:r w:rsidRPr="00913DA7">
        <w:rPr>
          <w:rFonts w:eastAsia="方正宋三_GBK"/>
          <w:color w:val="000000"/>
          <w:szCs w:val="21"/>
        </w:rPr>
        <w:t>年代的</w:t>
      </w:r>
      <w:r w:rsidRPr="00913DA7">
        <w:rPr>
          <w:rFonts w:ascii="宋体" w:eastAsia="方正宋三_GBK" w:hAnsi="宋体"/>
          <w:color w:val="000000"/>
          <w:szCs w:val="21"/>
        </w:rPr>
        <w:t>“</w:t>
      </w:r>
      <w:r w:rsidRPr="00913DA7">
        <w:rPr>
          <w:rFonts w:eastAsia="方正宋三_GBK"/>
          <w:color w:val="000000"/>
          <w:szCs w:val="21"/>
        </w:rPr>
        <w:t>走新闻传播科技与新闻传播文化相结合的道路，实行人文学科、社会科学与自然科学、技术科学的大</w:t>
      </w:r>
      <w:r w:rsidRPr="00913DA7">
        <w:rPr>
          <w:rFonts w:eastAsia="方正宋三_GBK"/>
          <w:color w:val="000000"/>
          <w:szCs w:val="21"/>
        </w:rPr>
        <w:lastRenderedPageBreak/>
        <w:t>跨度交叉</w:t>
      </w:r>
      <w:r w:rsidRPr="00913DA7">
        <w:rPr>
          <w:rFonts w:ascii="宋体" w:eastAsia="方正宋三_GBK" w:hAnsi="宋体"/>
          <w:color w:val="000000"/>
          <w:szCs w:val="21"/>
        </w:rPr>
        <w:t>”</w:t>
      </w:r>
      <w:r w:rsidRPr="00913DA7">
        <w:rPr>
          <w:rFonts w:eastAsia="方正宋三_GBK"/>
          <w:color w:val="000000"/>
          <w:szCs w:val="21"/>
        </w:rPr>
        <w:t>，一直具有鲜明的特色，在新闻教育界、学界独树一帜。此外，我院还注重跨学科、跨学院的交叉教学，培养高素质的综合型人才。</w:t>
      </w:r>
    </w:p>
    <w:p w:rsidR="0073103F" w:rsidRPr="00913DA7" w:rsidRDefault="0073103F" w:rsidP="0073103F">
      <w:pPr>
        <w:adjustRightInd w:val="0"/>
        <w:snapToGrid w:val="0"/>
        <w:spacing w:line="329" w:lineRule="auto"/>
        <w:ind w:firstLineChars="200" w:firstLine="420"/>
        <w:rPr>
          <w:rFonts w:eastAsia="方正宋三_GBK"/>
          <w:color w:val="000000"/>
          <w:szCs w:val="21"/>
        </w:rPr>
      </w:pPr>
      <w:r w:rsidRPr="00913DA7">
        <w:rPr>
          <w:rFonts w:eastAsia="方正宋三_GBK"/>
          <w:color w:val="000000"/>
          <w:szCs w:val="21"/>
        </w:rPr>
        <w:t>学术交流：学院先后与国内一些知名大学签订了合作办学协议，实现资源共享；与美国、英国、澳大利亚、新加坡、香港、澳门以及台湾等</w:t>
      </w:r>
      <w:r w:rsidRPr="00913DA7">
        <w:rPr>
          <w:rFonts w:eastAsia="方正宋三_GBK"/>
          <w:color w:val="000000"/>
          <w:szCs w:val="21"/>
        </w:rPr>
        <w:t>10</w:t>
      </w:r>
      <w:r w:rsidRPr="00913DA7">
        <w:rPr>
          <w:rFonts w:eastAsia="方正宋三_GBK"/>
          <w:color w:val="000000"/>
          <w:szCs w:val="21"/>
        </w:rPr>
        <w:t>多个国家和地区的高等院校、科研院所建立了交流与科研协作关系。</w:t>
      </w:r>
    </w:p>
    <w:p w:rsidR="0073103F" w:rsidRPr="00913DA7" w:rsidRDefault="0073103F" w:rsidP="0073103F">
      <w:pPr>
        <w:adjustRightInd w:val="0"/>
        <w:snapToGrid w:val="0"/>
        <w:spacing w:line="329" w:lineRule="auto"/>
        <w:ind w:firstLineChars="200" w:firstLine="412"/>
        <w:rPr>
          <w:rFonts w:eastAsia="方正宋三_GBK"/>
          <w:color w:val="000000"/>
          <w:spacing w:val="-2"/>
          <w:szCs w:val="21"/>
        </w:rPr>
      </w:pPr>
      <w:r w:rsidRPr="00913DA7">
        <w:rPr>
          <w:rFonts w:eastAsia="方正宋三_GBK"/>
          <w:color w:val="000000"/>
          <w:spacing w:val="-2"/>
          <w:szCs w:val="21"/>
        </w:rPr>
        <w:t>根据本学科点的研究方向，经过整合后我院</w:t>
      </w:r>
      <w:r w:rsidRPr="00913DA7">
        <w:rPr>
          <w:rFonts w:eastAsia="方正宋三_GBK"/>
          <w:color w:val="000000"/>
          <w:spacing w:val="-2"/>
          <w:szCs w:val="21"/>
        </w:rPr>
        <w:t>2018</w:t>
      </w:r>
      <w:r w:rsidRPr="00913DA7">
        <w:rPr>
          <w:rFonts w:eastAsia="方正宋三_GBK"/>
          <w:color w:val="000000"/>
          <w:spacing w:val="-2"/>
          <w:szCs w:val="21"/>
        </w:rPr>
        <w:t>年拟同时招收学术学位硕士和专业硕士。</w:t>
      </w:r>
    </w:p>
    <w:p w:rsidR="0073103F" w:rsidRPr="00913DA7" w:rsidRDefault="0073103F" w:rsidP="0073103F">
      <w:pPr>
        <w:adjustRightInd w:val="0"/>
        <w:snapToGrid w:val="0"/>
        <w:spacing w:line="329" w:lineRule="auto"/>
        <w:ind w:firstLineChars="200" w:firstLine="420"/>
        <w:rPr>
          <w:rFonts w:eastAsia="方正宋三_GBK"/>
          <w:color w:val="000000"/>
          <w:szCs w:val="21"/>
        </w:rPr>
      </w:pPr>
      <w:r w:rsidRPr="00913DA7">
        <w:rPr>
          <w:rFonts w:eastAsia="方正宋三_GBK"/>
          <w:color w:val="000000"/>
          <w:szCs w:val="21"/>
        </w:rPr>
        <w:t>学术学位硕士</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新闻学硕士：研究方向为新闻理论、新闻史、新闻业务。掌握马克思主义、毛泽东思想、邓小平理论、以及</w:t>
      </w:r>
      <w:r w:rsidRPr="00913DA7">
        <w:rPr>
          <w:rFonts w:ascii="宋体" w:eastAsia="方正宋三_GBK" w:hAnsi="宋体"/>
          <w:color w:val="000000"/>
          <w:szCs w:val="21"/>
        </w:rPr>
        <w:t>“</w:t>
      </w:r>
      <w:r w:rsidRPr="00913DA7">
        <w:rPr>
          <w:rFonts w:eastAsia="方正宋三_GBK"/>
          <w:color w:val="000000"/>
          <w:szCs w:val="21"/>
        </w:rPr>
        <w:t>三个代表</w:t>
      </w:r>
      <w:r w:rsidRPr="00913DA7">
        <w:rPr>
          <w:rFonts w:ascii="宋体" w:eastAsia="方正宋三_GBK" w:hAnsi="宋体"/>
          <w:color w:val="000000"/>
          <w:szCs w:val="21"/>
        </w:rPr>
        <w:t>”</w:t>
      </w:r>
      <w:r w:rsidRPr="00913DA7">
        <w:rPr>
          <w:rFonts w:eastAsia="方正宋三_GBK"/>
          <w:color w:val="000000"/>
          <w:szCs w:val="21"/>
        </w:rPr>
        <w:t>的基本原理；热爱祖国，遵纪守法，品德良好，积极为社会主义现代化建设服务。具有较高的政治理论素质，为社会主义现代化建设服务；具有较强的新闻发现、新闻报道、新闻评论和相应的组织、策划、管理能力；具有较高的外语水平和一定的自然科学素养，能参与国际对话和交流；具有较强的社会观察和研究能力，为进一步深造奠定较为广泛和扎实的社会科学和人文学科的理论基础。</w:t>
      </w:r>
    </w:p>
    <w:p w:rsidR="0073103F" w:rsidRPr="00913DA7" w:rsidRDefault="0073103F" w:rsidP="0073103F">
      <w:pPr>
        <w:adjustRightInd w:val="0"/>
        <w:snapToGrid w:val="0"/>
        <w:spacing w:line="329" w:lineRule="auto"/>
        <w:ind w:firstLineChars="200" w:firstLine="420"/>
        <w:rPr>
          <w:rFonts w:eastAsia="方正宋三_GBK"/>
          <w:color w:val="000000"/>
          <w:szCs w:val="21"/>
        </w:rPr>
      </w:pPr>
      <w:r w:rsidRPr="00913DA7">
        <w:rPr>
          <w:rFonts w:eastAsia="方正宋三_GBK"/>
          <w:color w:val="000000"/>
          <w:szCs w:val="21"/>
        </w:rPr>
        <w:t>传播学硕士：研究方向为传播理论与方法、网络与新媒体、媒介效果研究、跨文化传播、媒介管理、编辑与出版。掌握马克思主义、毛泽东思想、邓小平理论、以及</w:t>
      </w:r>
      <w:r w:rsidRPr="00913DA7">
        <w:rPr>
          <w:rFonts w:ascii="宋体" w:eastAsia="方正宋三_GBK" w:hAnsi="宋体"/>
          <w:color w:val="000000"/>
          <w:szCs w:val="21"/>
        </w:rPr>
        <w:t>“</w:t>
      </w:r>
      <w:r w:rsidRPr="00913DA7">
        <w:rPr>
          <w:rFonts w:eastAsia="方正宋三_GBK"/>
          <w:color w:val="000000"/>
          <w:szCs w:val="21"/>
        </w:rPr>
        <w:t>三个代表</w:t>
      </w:r>
      <w:r w:rsidRPr="00913DA7">
        <w:rPr>
          <w:rFonts w:ascii="宋体" w:eastAsia="方正宋三_GBK" w:hAnsi="宋体"/>
          <w:color w:val="000000"/>
          <w:szCs w:val="21"/>
        </w:rPr>
        <w:t>”</w:t>
      </w:r>
      <w:r w:rsidRPr="00913DA7">
        <w:rPr>
          <w:rFonts w:eastAsia="方正宋三_GBK"/>
          <w:color w:val="000000"/>
          <w:szCs w:val="21"/>
        </w:rPr>
        <w:t>的基本原理；热爱祖国，遵纪守法，品德良好，积极为社会主义现代化建设服务。系统掌握传播学理论和基本知识，熟悉传播学产生发展的历史、现状及趋势；有丰富的人文学科知识和一定的自然科学及计算机技术知识；接受严格的社会科学和人文学科研究方法训练，能理论联系实际，有较强的分析问题、解决问题能力；具有较强的传播业务技能、善于处理传播实践中提出的理论与实务问题；熟悉一门外国语，能阅读、翻译本专业的学术文献，撰写论文摘要。对所从事的研究方向有比较全面深入的了解，熟悉其历史和发展趋势；对相关的新学科、边缘学科有较深的了解，可胜任传播学研究、教学和相关实务工作。</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广播电视与数字媒体硕士：研究方向为广播电视史论、广播电视实务、广播电视文化、广播电视艺术及广播电视新媒体。掌握马克思主义、毛泽东思想、邓小平理论、以及</w:t>
      </w:r>
      <w:r w:rsidRPr="00913DA7">
        <w:rPr>
          <w:rFonts w:ascii="宋体" w:eastAsia="方正宋三_GBK" w:hAnsi="宋体"/>
          <w:color w:val="000000"/>
          <w:szCs w:val="21"/>
        </w:rPr>
        <w:t>“</w:t>
      </w:r>
      <w:r w:rsidRPr="00913DA7">
        <w:rPr>
          <w:rFonts w:eastAsia="方正宋三_GBK"/>
          <w:color w:val="000000"/>
          <w:szCs w:val="21"/>
        </w:rPr>
        <w:t>三个代表</w:t>
      </w:r>
      <w:r w:rsidRPr="00913DA7">
        <w:rPr>
          <w:rFonts w:ascii="宋体" w:eastAsia="方正宋三_GBK" w:hAnsi="宋体"/>
          <w:color w:val="000000"/>
          <w:szCs w:val="21"/>
        </w:rPr>
        <w:t>”</w:t>
      </w:r>
      <w:r w:rsidRPr="00913DA7">
        <w:rPr>
          <w:rFonts w:eastAsia="方正宋三_GBK"/>
          <w:color w:val="000000"/>
          <w:szCs w:val="21"/>
        </w:rPr>
        <w:t>的基本原理；培养了解世界广电产业动态、熟悉广电节目编导和采制等各个环节运作、具有较强的理论研究能力的理论研究人才。</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广告与媒介经济硕士：研究方向为广告与品牌传播、与策划、公共关系、媒介经营与管理。以市场营销、媒体研究为基础，以广告策划创意为核心；以品牌传播、公共关系为特色，培养既具有广告学、市场学、传播学、消费心理学等</w:t>
      </w:r>
      <w:r w:rsidRPr="00913DA7">
        <w:rPr>
          <w:rFonts w:eastAsia="方正宋三_GBK"/>
          <w:color w:val="000000"/>
          <w:szCs w:val="21"/>
        </w:rPr>
        <w:t>X</w:t>
      </w:r>
      <w:r w:rsidRPr="00913DA7">
        <w:rPr>
          <w:rFonts w:eastAsia="方正宋三_GBK"/>
          <w:color w:val="000000"/>
          <w:szCs w:val="21"/>
        </w:rPr>
        <w:t>型知识结构，又掌握现代传播技能的研究型人才和策略性传播领域的领导角色。</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专业硕士</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新闻与传播专业硕士：培养德才兼备，具有现代传播理念与国际化视野，了解中国基本</w:t>
      </w:r>
      <w:r w:rsidRPr="00913DA7">
        <w:rPr>
          <w:rFonts w:eastAsia="方正宋三_GBK"/>
          <w:color w:val="000000"/>
          <w:szCs w:val="21"/>
        </w:rPr>
        <w:lastRenderedPageBreak/>
        <w:t>国情，熟练掌握新闻传播技能与方法的高层次、应用型专门人才。掌握马克思主义基本理论与方法，具有良好的政治素质和政策水平，能够把握现代新闻传播职业理念，恪守新闻传播职业道德。熟练掌握新闻传播的基本原理，具备从事新闻传播实践所需要的专业素养、技能与方法；能够胜任新技术变革对新闻传播工作提出的新要求。</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出版专业硕士：培养德才兼备，掌握出版专业知识和技能，具有较宽的知识面，能够综合运用多学科专业知识解决出版业实际问题，适应社会主义市场经济发展和出版业需要的高层次、应用型、复合型专门人才。掌握马克思主义的基本原理，具备良好的政治素质和职业道德。热爱出版事业，具有奉献精神和开拓意识。掌握系统的出版专业知识和专业技能，具有从事出版工作的能力，达到国家出版管理部门规定的任职要求。</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color w:val="000000"/>
          <w:szCs w:val="21"/>
        </w:rPr>
        <w:t>年我院学术型硕士指标全部用于接收推免生，专业型硕士指标全部用于接收统考生。其中新闻与传播专硕接收全日制及非全日制考生，出版专硕只接收全日制考生。</w:t>
      </w:r>
    </w:p>
    <w:p w:rsidR="0073103F" w:rsidRPr="00913DA7" w:rsidRDefault="0073103F" w:rsidP="0073103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硕士研究生生奖学金评定和助学金、贷款资助等办法按学校有关规定实行。</w:t>
      </w:r>
    </w:p>
    <w:p w:rsidR="0073103F" w:rsidRPr="00913DA7" w:rsidRDefault="0073103F" w:rsidP="0073103F">
      <w:pPr>
        <w:spacing w:line="280" w:lineRule="exact"/>
        <w:jc w:val="center"/>
        <w:rPr>
          <w:rFonts w:eastAsia="方正宋三_GBK"/>
          <w:color w:val="000000"/>
          <w:szCs w:val="21"/>
        </w:rPr>
      </w:pPr>
      <w:r w:rsidRPr="00913DA7">
        <w:rPr>
          <w:rFonts w:eastAsia="方正宋三_GBK"/>
          <w:color w:val="000000"/>
          <w:szCs w:val="21"/>
          <w:u w:val="single"/>
          <w:lang w:val="en-US"/>
        </w:rPr>
        <w:t>新闻与信息传播</w:t>
      </w:r>
      <w:r w:rsidRPr="00913DA7">
        <w:rPr>
          <w:rFonts w:eastAsia="方正宋三_GBK"/>
          <w:color w:val="000000"/>
          <w:szCs w:val="21"/>
          <w:u w:val="single"/>
          <w:lang w:val="en-US" w:eastAsia="zh-CN"/>
        </w:rPr>
        <w:t xml:space="preserve">  </w:t>
      </w:r>
      <w:r w:rsidRPr="00913DA7">
        <w:rPr>
          <w:rFonts w:eastAsia="方正宋三_GBK"/>
          <w:color w:val="000000"/>
          <w:szCs w:val="21"/>
          <w:lang w:val="en-US" w:eastAsia="zh-CN"/>
        </w:rPr>
        <w:t>学院</w:t>
      </w:r>
      <w:r w:rsidRPr="00913DA7">
        <w:rPr>
          <w:rFonts w:eastAsia="方正宋三_GBK"/>
          <w:color w:val="000000"/>
          <w:szCs w:val="21"/>
        </w:rPr>
        <w:t>2018</w:t>
      </w:r>
      <w:r w:rsidRPr="00913DA7">
        <w:rPr>
          <w:rFonts w:eastAsia="方正宋三_GBK"/>
          <w:color w:val="000000"/>
          <w:szCs w:val="21"/>
        </w:rPr>
        <w:t>年硕士研究生分专业指标比例分配</w:t>
      </w:r>
    </w:p>
    <w:p w:rsidR="0073103F" w:rsidRPr="00913DA7" w:rsidRDefault="0073103F" w:rsidP="0073103F">
      <w:pPr>
        <w:spacing w:line="280" w:lineRule="exact"/>
        <w:rPr>
          <w:rFonts w:eastAsia="方正宋三_GBK"/>
          <w:b/>
          <w:color w:val="000000"/>
          <w:szCs w:val="21"/>
        </w:rPr>
      </w:pP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1128"/>
        <w:gridCol w:w="2107"/>
        <w:gridCol w:w="1366"/>
        <w:gridCol w:w="1029"/>
        <w:gridCol w:w="1519"/>
      </w:tblGrid>
      <w:tr w:rsidR="0073103F" w:rsidRPr="00913DA7" w:rsidTr="00AE090D">
        <w:trPr>
          <w:trHeight w:val="397"/>
          <w:jc w:val="center"/>
        </w:trPr>
        <w:tc>
          <w:tcPr>
            <w:tcW w:w="514" w:type="pct"/>
            <w:vMerge w:val="restart"/>
            <w:tcBorders>
              <w:tl2br w:val="single" w:sz="4" w:space="0" w:color="auto"/>
            </w:tcBorders>
            <w:vAlign w:val="center"/>
          </w:tcPr>
          <w:p w:rsidR="0073103F" w:rsidRPr="00913DA7" w:rsidRDefault="0073103F" w:rsidP="00AE090D">
            <w:pPr>
              <w:jc w:val="center"/>
              <w:rPr>
                <w:rFonts w:eastAsia="方正宋三_GBK"/>
                <w:color w:val="000000"/>
                <w:szCs w:val="21"/>
              </w:rPr>
            </w:pPr>
          </w:p>
          <w:p w:rsidR="0073103F" w:rsidRPr="00913DA7" w:rsidRDefault="0073103F" w:rsidP="00AE090D">
            <w:pPr>
              <w:jc w:val="center"/>
              <w:rPr>
                <w:color w:val="000000"/>
                <w:szCs w:val="21"/>
              </w:rPr>
            </w:pPr>
          </w:p>
        </w:tc>
        <w:tc>
          <w:tcPr>
            <w:tcW w:w="708" w:type="pct"/>
            <w:vMerge w:val="restart"/>
            <w:vAlign w:val="center"/>
          </w:tcPr>
          <w:p w:rsidR="0073103F" w:rsidRPr="00913DA7" w:rsidRDefault="0073103F" w:rsidP="00AE090D">
            <w:pPr>
              <w:jc w:val="center"/>
              <w:rPr>
                <w:color w:val="000000"/>
                <w:szCs w:val="21"/>
              </w:rPr>
            </w:pPr>
            <w:r w:rsidRPr="00913DA7">
              <w:rPr>
                <w:rFonts w:eastAsia="方正宋三_GBK"/>
                <w:color w:val="000000"/>
                <w:szCs w:val="21"/>
              </w:rPr>
              <w:t>专业代码</w:t>
            </w:r>
          </w:p>
        </w:tc>
        <w:tc>
          <w:tcPr>
            <w:tcW w:w="1322" w:type="pct"/>
            <w:vMerge w:val="restart"/>
            <w:vAlign w:val="center"/>
          </w:tcPr>
          <w:p w:rsidR="0073103F" w:rsidRPr="00913DA7" w:rsidRDefault="0073103F" w:rsidP="00AE090D">
            <w:pPr>
              <w:jc w:val="center"/>
              <w:rPr>
                <w:color w:val="000000"/>
                <w:szCs w:val="21"/>
              </w:rPr>
            </w:pPr>
            <w:r w:rsidRPr="00913DA7">
              <w:rPr>
                <w:rFonts w:eastAsia="方正宋三_GBK"/>
                <w:color w:val="000000"/>
                <w:szCs w:val="21"/>
              </w:rPr>
              <w:t>专业名称</w:t>
            </w:r>
          </w:p>
        </w:tc>
        <w:tc>
          <w:tcPr>
            <w:tcW w:w="1503" w:type="pct"/>
            <w:gridSpan w:val="2"/>
            <w:vAlign w:val="center"/>
          </w:tcPr>
          <w:p w:rsidR="0073103F" w:rsidRPr="00913DA7" w:rsidRDefault="0073103F" w:rsidP="00AE090D">
            <w:pPr>
              <w:jc w:val="center"/>
              <w:rPr>
                <w:rFonts w:eastAsia="方正宋三_GBK" w:hint="eastAsia"/>
                <w:color w:val="000000"/>
                <w:szCs w:val="21"/>
              </w:rPr>
            </w:pPr>
            <w:r w:rsidRPr="00913DA7">
              <w:rPr>
                <w:rFonts w:eastAsia="方正宋三_GBK"/>
                <w:color w:val="000000"/>
                <w:szCs w:val="21"/>
              </w:rPr>
              <w:t>各考试类别占</w:t>
            </w:r>
          </w:p>
          <w:p w:rsidR="0073103F" w:rsidRPr="00913DA7" w:rsidRDefault="0073103F" w:rsidP="00AE090D">
            <w:pPr>
              <w:jc w:val="center"/>
              <w:rPr>
                <w:color w:val="000000"/>
                <w:szCs w:val="21"/>
              </w:rPr>
            </w:pPr>
            <w:r w:rsidRPr="00913DA7">
              <w:rPr>
                <w:rFonts w:eastAsia="方正宋三_GBK"/>
                <w:color w:val="000000"/>
                <w:szCs w:val="21"/>
              </w:rPr>
              <w:t>本专业比例</w:t>
            </w:r>
          </w:p>
        </w:tc>
        <w:tc>
          <w:tcPr>
            <w:tcW w:w="953" w:type="pct"/>
            <w:vMerge w:val="restart"/>
            <w:vAlign w:val="center"/>
          </w:tcPr>
          <w:p w:rsidR="0073103F" w:rsidRPr="00913DA7" w:rsidRDefault="0073103F" w:rsidP="00AE090D">
            <w:pPr>
              <w:jc w:val="center"/>
              <w:rPr>
                <w:color w:val="000000"/>
                <w:szCs w:val="21"/>
              </w:rPr>
            </w:pPr>
            <w:r w:rsidRPr="00913DA7">
              <w:rPr>
                <w:rFonts w:eastAsia="方正宋三_GBK"/>
                <w:color w:val="000000"/>
                <w:szCs w:val="21"/>
              </w:rPr>
              <w:t>专业招生数占院系总数比例</w:t>
            </w:r>
          </w:p>
        </w:tc>
      </w:tr>
      <w:tr w:rsidR="0073103F" w:rsidRPr="00913DA7" w:rsidTr="00AE090D">
        <w:trPr>
          <w:trHeight w:val="397"/>
          <w:jc w:val="center"/>
        </w:trPr>
        <w:tc>
          <w:tcPr>
            <w:tcW w:w="514" w:type="pct"/>
            <w:vMerge/>
            <w:tcBorders>
              <w:tl2br w:val="single" w:sz="4" w:space="0" w:color="auto"/>
            </w:tcBorders>
            <w:vAlign w:val="center"/>
          </w:tcPr>
          <w:p w:rsidR="0073103F" w:rsidRPr="00913DA7" w:rsidRDefault="0073103F" w:rsidP="00AE090D">
            <w:pPr>
              <w:jc w:val="center"/>
              <w:rPr>
                <w:color w:val="000000"/>
                <w:szCs w:val="21"/>
              </w:rPr>
            </w:pPr>
          </w:p>
        </w:tc>
        <w:tc>
          <w:tcPr>
            <w:tcW w:w="708" w:type="pct"/>
            <w:vMerge/>
            <w:vAlign w:val="center"/>
          </w:tcPr>
          <w:p w:rsidR="0073103F" w:rsidRPr="00913DA7" w:rsidRDefault="0073103F" w:rsidP="00AE090D">
            <w:pPr>
              <w:jc w:val="center"/>
              <w:rPr>
                <w:color w:val="000000"/>
                <w:szCs w:val="21"/>
              </w:rPr>
            </w:pPr>
          </w:p>
        </w:tc>
        <w:tc>
          <w:tcPr>
            <w:tcW w:w="1322" w:type="pct"/>
            <w:vMerge/>
            <w:vAlign w:val="center"/>
          </w:tcPr>
          <w:p w:rsidR="0073103F" w:rsidRPr="00913DA7" w:rsidRDefault="0073103F" w:rsidP="00AE090D">
            <w:pPr>
              <w:jc w:val="center"/>
              <w:rPr>
                <w:color w:val="000000"/>
                <w:szCs w:val="21"/>
              </w:rPr>
            </w:pP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公开招考</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rPr>
              <w:t>推免生</w:t>
            </w:r>
          </w:p>
        </w:tc>
        <w:tc>
          <w:tcPr>
            <w:tcW w:w="953" w:type="pct"/>
            <w:vMerge/>
            <w:vAlign w:val="center"/>
          </w:tcPr>
          <w:p w:rsidR="0073103F" w:rsidRPr="00913DA7" w:rsidRDefault="0073103F" w:rsidP="00AE090D">
            <w:pPr>
              <w:jc w:val="center"/>
              <w:rPr>
                <w:color w:val="000000"/>
                <w:szCs w:val="21"/>
              </w:rPr>
            </w:pPr>
          </w:p>
        </w:tc>
      </w:tr>
      <w:tr w:rsidR="0073103F" w:rsidRPr="00913DA7" w:rsidTr="00AE090D">
        <w:trPr>
          <w:trHeight w:val="397"/>
          <w:jc w:val="center"/>
        </w:trPr>
        <w:tc>
          <w:tcPr>
            <w:tcW w:w="514" w:type="pct"/>
            <w:vMerge w:val="restart"/>
            <w:vAlign w:val="center"/>
          </w:tcPr>
          <w:p w:rsidR="0073103F" w:rsidRPr="00913DA7" w:rsidRDefault="0073103F" w:rsidP="00AE090D">
            <w:pPr>
              <w:jc w:val="center"/>
              <w:rPr>
                <w:color w:val="000000"/>
                <w:szCs w:val="21"/>
              </w:rPr>
            </w:pPr>
            <w:r w:rsidRPr="00913DA7">
              <w:rPr>
                <w:rFonts w:eastAsia="方正宋三_GBK"/>
                <w:color w:val="000000"/>
                <w:szCs w:val="21"/>
              </w:rPr>
              <w:t>硕士</w:t>
            </w: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050301</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新闻学</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lang w:val="en-US"/>
              </w:rPr>
              <w:t>100</w:t>
            </w:r>
            <w:r w:rsidRPr="00913DA7">
              <w:rPr>
                <w:rFonts w:eastAsia="方正宋三_GBK"/>
                <w:color w:val="000000"/>
                <w:szCs w:val="21"/>
                <w:lang w:val="en-US" w:eastAsia="zh-CN"/>
              </w:rPr>
              <w:t>%</w:t>
            </w:r>
          </w:p>
        </w:tc>
        <w:tc>
          <w:tcPr>
            <w:tcW w:w="953" w:type="pct"/>
            <w:vAlign w:val="center"/>
          </w:tcPr>
          <w:p w:rsidR="0073103F" w:rsidRPr="00913DA7" w:rsidRDefault="0073103F" w:rsidP="00AE090D">
            <w:pPr>
              <w:jc w:val="center"/>
              <w:rPr>
                <w:color w:val="000000"/>
                <w:szCs w:val="21"/>
                <w:lang w:val="en-US"/>
              </w:rPr>
            </w:pPr>
            <w:r w:rsidRPr="00913DA7">
              <w:rPr>
                <w:rFonts w:eastAsia="方正宋三_GBK"/>
                <w:color w:val="000000"/>
                <w:szCs w:val="21"/>
                <w:lang w:val="en-US"/>
              </w:rPr>
              <w:t>19.08%</w:t>
            </w:r>
          </w:p>
        </w:tc>
      </w:tr>
      <w:tr w:rsidR="0073103F" w:rsidRPr="00913DA7" w:rsidTr="00AE090D">
        <w:trPr>
          <w:trHeight w:val="397"/>
          <w:jc w:val="center"/>
        </w:trPr>
        <w:tc>
          <w:tcPr>
            <w:tcW w:w="514" w:type="pct"/>
            <w:vMerge/>
            <w:vAlign w:val="center"/>
          </w:tcPr>
          <w:p w:rsidR="0073103F" w:rsidRPr="00913DA7" w:rsidRDefault="0073103F" w:rsidP="00AE090D">
            <w:pPr>
              <w:jc w:val="center"/>
              <w:rPr>
                <w:color w:val="000000"/>
                <w:szCs w:val="21"/>
              </w:rPr>
            </w:pP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050302</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传播学</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lang w:val="en-US"/>
              </w:rPr>
              <w:t>100</w:t>
            </w:r>
            <w:r w:rsidRPr="00913DA7">
              <w:rPr>
                <w:rFonts w:eastAsia="方正宋三_GBK"/>
                <w:color w:val="000000"/>
                <w:szCs w:val="21"/>
                <w:lang w:val="en-US" w:eastAsia="zh-CN"/>
              </w:rPr>
              <w:t>%</w:t>
            </w:r>
          </w:p>
        </w:tc>
        <w:tc>
          <w:tcPr>
            <w:tcW w:w="953" w:type="pct"/>
            <w:vAlign w:val="center"/>
          </w:tcPr>
          <w:p w:rsidR="0073103F" w:rsidRPr="00913DA7" w:rsidRDefault="0073103F" w:rsidP="00AE090D">
            <w:pPr>
              <w:jc w:val="center"/>
              <w:rPr>
                <w:color w:val="000000"/>
                <w:szCs w:val="21"/>
                <w:lang w:val="en-US"/>
              </w:rPr>
            </w:pPr>
            <w:r w:rsidRPr="00913DA7">
              <w:rPr>
                <w:rFonts w:eastAsia="方正宋三_GBK"/>
                <w:color w:val="000000"/>
                <w:szCs w:val="21"/>
                <w:lang w:val="en-US"/>
              </w:rPr>
              <w:t>12.12%</w:t>
            </w:r>
          </w:p>
        </w:tc>
      </w:tr>
      <w:tr w:rsidR="0073103F" w:rsidRPr="00913DA7" w:rsidTr="00AE090D">
        <w:trPr>
          <w:trHeight w:val="397"/>
          <w:jc w:val="center"/>
        </w:trPr>
        <w:tc>
          <w:tcPr>
            <w:tcW w:w="514" w:type="pct"/>
            <w:vMerge/>
            <w:vAlign w:val="center"/>
          </w:tcPr>
          <w:p w:rsidR="0073103F" w:rsidRPr="00913DA7" w:rsidRDefault="0073103F" w:rsidP="00AE090D">
            <w:pPr>
              <w:jc w:val="center"/>
              <w:rPr>
                <w:color w:val="000000"/>
                <w:szCs w:val="21"/>
              </w:rPr>
            </w:pP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0503Z2</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广播电视与数字媒体</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rPr>
              <w:t>100%</w:t>
            </w:r>
          </w:p>
        </w:tc>
        <w:tc>
          <w:tcPr>
            <w:tcW w:w="953" w:type="pct"/>
            <w:vAlign w:val="center"/>
          </w:tcPr>
          <w:p w:rsidR="0073103F" w:rsidRPr="00913DA7" w:rsidRDefault="0073103F" w:rsidP="00AE090D">
            <w:pPr>
              <w:jc w:val="center"/>
              <w:rPr>
                <w:color w:val="000000"/>
                <w:szCs w:val="21"/>
              </w:rPr>
            </w:pPr>
            <w:r w:rsidRPr="00913DA7">
              <w:rPr>
                <w:rFonts w:eastAsia="方正宋三_GBK"/>
                <w:color w:val="000000"/>
                <w:szCs w:val="21"/>
              </w:rPr>
              <w:t>10.4%</w:t>
            </w:r>
          </w:p>
        </w:tc>
      </w:tr>
      <w:tr w:rsidR="0073103F" w:rsidRPr="00913DA7" w:rsidTr="00AE090D">
        <w:trPr>
          <w:trHeight w:val="397"/>
          <w:jc w:val="center"/>
        </w:trPr>
        <w:tc>
          <w:tcPr>
            <w:tcW w:w="514" w:type="pct"/>
            <w:vMerge/>
            <w:vAlign w:val="center"/>
          </w:tcPr>
          <w:p w:rsidR="0073103F" w:rsidRPr="00913DA7" w:rsidRDefault="0073103F" w:rsidP="00AE090D">
            <w:pPr>
              <w:jc w:val="center"/>
              <w:rPr>
                <w:color w:val="000000"/>
                <w:szCs w:val="21"/>
              </w:rPr>
            </w:pP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0503Z3</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广告与媒介经济</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rPr>
              <w:t>100%</w:t>
            </w:r>
          </w:p>
        </w:tc>
        <w:tc>
          <w:tcPr>
            <w:tcW w:w="953" w:type="pct"/>
            <w:vAlign w:val="center"/>
          </w:tcPr>
          <w:p w:rsidR="0073103F" w:rsidRPr="00913DA7" w:rsidRDefault="0073103F" w:rsidP="00AE090D">
            <w:pPr>
              <w:jc w:val="center"/>
              <w:rPr>
                <w:color w:val="000000"/>
                <w:szCs w:val="21"/>
              </w:rPr>
            </w:pPr>
            <w:r w:rsidRPr="00913DA7">
              <w:rPr>
                <w:rFonts w:eastAsia="方正宋三_GBK"/>
                <w:color w:val="000000"/>
                <w:szCs w:val="21"/>
              </w:rPr>
              <w:t>10.4%</w:t>
            </w:r>
          </w:p>
        </w:tc>
      </w:tr>
      <w:tr w:rsidR="0073103F" w:rsidRPr="00913DA7" w:rsidTr="00AE090D">
        <w:trPr>
          <w:trHeight w:val="397"/>
          <w:jc w:val="center"/>
        </w:trPr>
        <w:tc>
          <w:tcPr>
            <w:tcW w:w="514" w:type="pct"/>
            <w:vMerge/>
            <w:vAlign w:val="center"/>
          </w:tcPr>
          <w:p w:rsidR="0073103F" w:rsidRPr="00913DA7" w:rsidRDefault="0073103F" w:rsidP="00AE090D">
            <w:pPr>
              <w:jc w:val="center"/>
              <w:rPr>
                <w:color w:val="000000"/>
                <w:szCs w:val="21"/>
              </w:rPr>
            </w:pP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055200</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新闻与传播</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100%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953" w:type="pct"/>
            <w:vAlign w:val="center"/>
          </w:tcPr>
          <w:p w:rsidR="0073103F" w:rsidRPr="00913DA7" w:rsidRDefault="0073103F" w:rsidP="00AE090D">
            <w:pPr>
              <w:jc w:val="center"/>
              <w:rPr>
                <w:color w:val="000000"/>
                <w:szCs w:val="21"/>
              </w:rPr>
            </w:pPr>
            <w:r w:rsidRPr="00913DA7">
              <w:rPr>
                <w:rFonts w:eastAsia="方正宋三_GBK"/>
                <w:color w:val="000000"/>
                <w:szCs w:val="21"/>
              </w:rPr>
              <w:t>29.5%</w:t>
            </w:r>
          </w:p>
        </w:tc>
      </w:tr>
      <w:tr w:rsidR="0073103F" w:rsidRPr="00913DA7" w:rsidTr="00AE090D">
        <w:trPr>
          <w:trHeight w:val="397"/>
          <w:jc w:val="center"/>
        </w:trPr>
        <w:tc>
          <w:tcPr>
            <w:tcW w:w="514" w:type="pct"/>
            <w:vMerge/>
            <w:vAlign w:val="center"/>
          </w:tcPr>
          <w:p w:rsidR="0073103F" w:rsidRPr="00913DA7" w:rsidRDefault="0073103F" w:rsidP="00AE090D">
            <w:pPr>
              <w:jc w:val="center"/>
              <w:rPr>
                <w:color w:val="000000"/>
                <w:szCs w:val="21"/>
              </w:rPr>
            </w:pPr>
          </w:p>
        </w:tc>
        <w:tc>
          <w:tcPr>
            <w:tcW w:w="708" w:type="pct"/>
            <w:vAlign w:val="center"/>
          </w:tcPr>
          <w:p w:rsidR="0073103F" w:rsidRPr="00913DA7" w:rsidRDefault="0073103F" w:rsidP="00AE090D">
            <w:pPr>
              <w:jc w:val="center"/>
              <w:rPr>
                <w:color w:val="000000"/>
                <w:szCs w:val="21"/>
              </w:rPr>
            </w:pPr>
            <w:r w:rsidRPr="00913DA7">
              <w:rPr>
                <w:rFonts w:eastAsia="方正宋三_GBK"/>
                <w:color w:val="000000"/>
                <w:szCs w:val="21"/>
              </w:rPr>
              <w:t>055300</w:t>
            </w:r>
          </w:p>
        </w:tc>
        <w:tc>
          <w:tcPr>
            <w:tcW w:w="1322" w:type="pct"/>
            <w:vAlign w:val="center"/>
          </w:tcPr>
          <w:p w:rsidR="0073103F" w:rsidRPr="00913DA7" w:rsidRDefault="0073103F" w:rsidP="00AE090D">
            <w:pPr>
              <w:jc w:val="center"/>
              <w:rPr>
                <w:color w:val="000000"/>
                <w:szCs w:val="21"/>
              </w:rPr>
            </w:pPr>
            <w:r w:rsidRPr="00913DA7">
              <w:rPr>
                <w:rFonts w:eastAsia="方正宋三_GBK"/>
                <w:color w:val="000000"/>
                <w:szCs w:val="21"/>
              </w:rPr>
              <w:t>出版</w:t>
            </w:r>
          </w:p>
        </w:tc>
        <w:tc>
          <w:tcPr>
            <w:tcW w:w="857" w:type="pct"/>
            <w:vAlign w:val="center"/>
          </w:tcPr>
          <w:p w:rsidR="0073103F" w:rsidRPr="00913DA7" w:rsidRDefault="0073103F" w:rsidP="00AE090D">
            <w:pPr>
              <w:jc w:val="center"/>
              <w:rPr>
                <w:color w:val="000000"/>
                <w:szCs w:val="21"/>
              </w:rPr>
            </w:pPr>
            <w:r w:rsidRPr="00913DA7">
              <w:rPr>
                <w:rFonts w:eastAsia="方正宋三_GBK"/>
                <w:color w:val="000000"/>
                <w:szCs w:val="21"/>
              </w:rPr>
              <w:t>100%</w:t>
            </w:r>
          </w:p>
        </w:tc>
        <w:tc>
          <w:tcPr>
            <w:tcW w:w="646" w:type="pct"/>
            <w:vAlign w:val="center"/>
          </w:tcPr>
          <w:p w:rsidR="0073103F" w:rsidRPr="00913DA7" w:rsidRDefault="0073103F" w:rsidP="00AE090D">
            <w:pPr>
              <w:jc w:val="center"/>
              <w:rPr>
                <w:color w:val="000000"/>
                <w:szCs w:val="21"/>
              </w:rPr>
            </w:pPr>
            <w:r w:rsidRPr="00913DA7">
              <w:rPr>
                <w:rFonts w:eastAsia="方正宋三_GBK"/>
                <w:color w:val="000000"/>
                <w:szCs w:val="21"/>
              </w:rPr>
              <w:t>0%</w:t>
            </w:r>
          </w:p>
        </w:tc>
        <w:tc>
          <w:tcPr>
            <w:tcW w:w="953" w:type="pct"/>
            <w:vAlign w:val="center"/>
          </w:tcPr>
          <w:p w:rsidR="0073103F" w:rsidRPr="00913DA7" w:rsidRDefault="0073103F" w:rsidP="00AE090D">
            <w:pPr>
              <w:jc w:val="center"/>
              <w:rPr>
                <w:rFonts w:eastAsia="方正宋三_GBK"/>
                <w:color w:val="000000"/>
                <w:szCs w:val="21"/>
              </w:rPr>
            </w:pPr>
            <w:r w:rsidRPr="00913DA7">
              <w:rPr>
                <w:rFonts w:eastAsia="方正宋三_GBK"/>
                <w:color w:val="000000"/>
                <w:szCs w:val="21"/>
              </w:rPr>
              <w:t>18.5%</w:t>
            </w:r>
          </w:p>
        </w:tc>
      </w:tr>
    </w:tbl>
    <w:p w:rsidR="0073103F" w:rsidRPr="00913DA7" w:rsidRDefault="0073103F" w:rsidP="0073103F">
      <w:pPr>
        <w:spacing w:line="280" w:lineRule="exact"/>
        <w:ind w:firstLineChars="200" w:firstLine="420"/>
        <w:rPr>
          <w:rFonts w:eastAsia="方正宋三_GBK"/>
          <w:color w:val="000000"/>
          <w:szCs w:val="21"/>
        </w:rPr>
      </w:pPr>
    </w:p>
    <w:p w:rsidR="0073103F" w:rsidRPr="00913DA7" w:rsidRDefault="0073103F" w:rsidP="0073103F">
      <w:pPr>
        <w:pStyle w:val="2"/>
        <w:rPr>
          <w:rFonts w:hint="eastAsia"/>
          <w:color w:val="000000"/>
          <w:lang w:eastAsia="zh-CN"/>
        </w:rPr>
      </w:pPr>
      <w:r w:rsidRPr="00913DA7">
        <w:rPr>
          <w:color w:val="000000"/>
        </w:rPr>
        <w:br w:type="page"/>
      </w:r>
      <w:bookmarkStart w:id="4" w:name="_Toc493661907"/>
      <w:r w:rsidRPr="00913DA7">
        <w:rPr>
          <w:color w:val="000000"/>
        </w:rPr>
        <w:lastRenderedPageBreak/>
        <w:t>学术学位招生目录</w:t>
      </w:r>
      <w:bookmarkEnd w:id="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3103F"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73103F" w:rsidRPr="00913DA7" w:rsidRDefault="0073103F" w:rsidP="00AE090D">
            <w:pPr>
              <w:spacing w:line="280" w:lineRule="exact"/>
              <w:ind w:left="420" w:hangingChars="200" w:hanging="420"/>
              <w:jc w:val="center"/>
              <w:rPr>
                <w:rFonts w:eastAsia="方正宋三_GBK" w:hint="eastAsia"/>
                <w:color w:val="000000"/>
                <w:szCs w:val="21"/>
              </w:rPr>
            </w:pPr>
            <w:r w:rsidRPr="00913DA7">
              <w:rPr>
                <w:rFonts w:eastAsia="方正宋三_GBK"/>
                <w:color w:val="000000"/>
                <w:szCs w:val="21"/>
              </w:rPr>
              <w:t>学科专业名称及代码、</w:t>
            </w:r>
          </w:p>
          <w:p w:rsidR="0073103F" w:rsidRPr="00913DA7" w:rsidRDefault="0073103F" w:rsidP="00AE090D">
            <w:pPr>
              <w:spacing w:line="280" w:lineRule="exact"/>
              <w:ind w:left="420" w:hangingChars="200" w:hanging="420"/>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73103F" w:rsidRPr="00913DA7" w:rsidRDefault="0073103F"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73103F" w:rsidRPr="00913DA7" w:rsidRDefault="0073103F"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73103F" w:rsidRPr="00913DA7" w:rsidRDefault="0073103F"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73103F" w:rsidRPr="00913DA7" w:rsidRDefault="0073103F" w:rsidP="00AE090D">
            <w:pPr>
              <w:spacing w:line="280" w:lineRule="exact"/>
              <w:jc w:val="center"/>
              <w:rPr>
                <w:color w:val="000000"/>
                <w:szCs w:val="21"/>
              </w:rPr>
            </w:pPr>
            <w:r w:rsidRPr="00913DA7">
              <w:rPr>
                <w:rFonts w:eastAsia="方正宋三_GBK"/>
                <w:color w:val="000000"/>
                <w:szCs w:val="21"/>
              </w:rPr>
              <w:t>备注</w:t>
            </w:r>
          </w:p>
        </w:tc>
      </w:tr>
      <w:tr w:rsidR="0073103F" w:rsidRPr="00913DA7" w:rsidTr="00AE090D">
        <w:tblPrEx>
          <w:tblCellMar>
            <w:top w:w="0" w:type="dxa"/>
            <w:bottom w:w="0" w:type="dxa"/>
          </w:tblCellMar>
        </w:tblPrEx>
        <w:tc>
          <w:tcPr>
            <w:tcW w:w="3374" w:type="dxa"/>
            <w:tcBorders>
              <w:top w:val="single" w:sz="4" w:space="0" w:color="auto"/>
            </w:tcBorders>
            <w:shd w:val="clear" w:color="auto" w:fill="auto"/>
          </w:tcPr>
          <w:p w:rsidR="0073103F" w:rsidRPr="00913DA7" w:rsidRDefault="0073103F" w:rsidP="0073103F">
            <w:pPr>
              <w:pStyle w:val="3"/>
              <w:spacing w:before="156" w:after="156"/>
              <w:ind w:left="560" w:hangingChars="200" w:hanging="560"/>
              <w:rPr>
                <w:rFonts w:ascii="Times New Roman" w:hAnsi="Times New Roman"/>
                <w:color w:val="000000"/>
              </w:rPr>
            </w:pPr>
            <w:bookmarkStart w:id="5" w:name="_Toc492648422"/>
            <w:bookmarkStart w:id="6" w:name="_Toc493661908"/>
            <w:r w:rsidRPr="00913DA7">
              <w:rPr>
                <w:rFonts w:ascii="Times New Roman" w:hAnsi="Times New Roman"/>
                <w:color w:val="000000"/>
              </w:rPr>
              <w:t>450</w:t>
            </w:r>
            <w:r w:rsidRPr="00913DA7">
              <w:rPr>
                <w:rFonts w:ascii="Times New Roman" w:hAnsi="Times New Roman"/>
                <w:color w:val="000000"/>
              </w:rPr>
              <w:t>新闻与信息传播学院</w:t>
            </w:r>
            <w:bookmarkEnd w:id="5"/>
            <w:bookmarkEnd w:id="6"/>
          </w:p>
        </w:tc>
        <w:tc>
          <w:tcPr>
            <w:tcW w:w="812" w:type="dxa"/>
            <w:tcBorders>
              <w:top w:val="single" w:sz="4" w:space="0" w:color="auto"/>
            </w:tcBorders>
            <w:shd w:val="clear" w:color="auto" w:fill="auto"/>
          </w:tcPr>
          <w:p w:rsidR="0073103F" w:rsidRPr="00913DA7" w:rsidRDefault="0073103F" w:rsidP="00AE090D">
            <w:pPr>
              <w:spacing w:line="280" w:lineRule="exact"/>
              <w:rPr>
                <w:color w:val="000000"/>
                <w:szCs w:val="21"/>
              </w:rPr>
            </w:pPr>
          </w:p>
        </w:tc>
        <w:tc>
          <w:tcPr>
            <w:tcW w:w="2981" w:type="dxa"/>
            <w:tcBorders>
              <w:top w:val="single" w:sz="4" w:space="0" w:color="auto"/>
            </w:tcBorders>
            <w:shd w:val="clear" w:color="auto" w:fill="auto"/>
          </w:tcPr>
          <w:p w:rsidR="0073103F" w:rsidRPr="00913DA7" w:rsidRDefault="0073103F" w:rsidP="00AE090D">
            <w:pPr>
              <w:spacing w:line="280" w:lineRule="exact"/>
              <w:rPr>
                <w:color w:val="000000"/>
                <w:szCs w:val="21"/>
              </w:rPr>
            </w:pPr>
          </w:p>
        </w:tc>
        <w:tc>
          <w:tcPr>
            <w:tcW w:w="1246" w:type="dxa"/>
            <w:tcBorders>
              <w:top w:val="single" w:sz="4" w:space="0" w:color="auto"/>
            </w:tcBorders>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ind w:left="480" w:hangingChars="200" w:hanging="480"/>
              <w:rPr>
                <w:color w:val="000000"/>
              </w:rPr>
            </w:pPr>
            <w:bookmarkStart w:id="7" w:name="_Toc492648423"/>
            <w:bookmarkStart w:id="8" w:name="_Toc493661909"/>
            <w:r w:rsidRPr="00913DA7">
              <w:rPr>
                <w:color w:val="000000"/>
              </w:rPr>
              <w:t>050301</w:t>
            </w:r>
            <w:r w:rsidRPr="00913DA7">
              <w:rPr>
                <w:color w:val="000000"/>
              </w:rPr>
              <w:t>新闻学</w:t>
            </w:r>
            <w:bookmarkEnd w:id="7"/>
            <w:bookmarkEnd w:id="8"/>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r w:rsidRPr="00913DA7">
              <w:rPr>
                <w:rFonts w:eastAsia="方正宋三_GBK"/>
                <w:color w:val="000000"/>
                <w:szCs w:val="21"/>
              </w:rPr>
              <w:t>推荐免试</w:t>
            </w: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新闻理论</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新闻史论</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新闻业务</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rPr>
                <w:color w:val="000000"/>
              </w:rPr>
            </w:pPr>
            <w:bookmarkStart w:id="9" w:name="_Toc492648424"/>
            <w:bookmarkStart w:id="10" w:name="_Toc493661910"/>
            <w:r w:rsidRPr="00913DA7">
              <w:rPr>
                <w:color w:val="000000"/>
              </w:rPr>
              <w:t>050302</w:t>
            </w:r>
            <w:r w:rsidRPr="00913DA7">
              <w:rPr>
                <w:color w:val="000000"/>
              </w:rPr>
              <w:t>传播学</w:t>
            </w:r>
            <w:bookmarkEnd w:id="9"/>
            <w:bookmarkEnd w:id="10"/>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r w:rsidRPr="00913DA7">
              <w:rPr>
                <w:rFonts w:eastAsia="方正宋三_GBK"/>
                <w:color w:val="000000"/>
                <w:szCs w:val="21"/>
              </w:rPr>
              <w:t>推荐免试</w:t>
            </w: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传播理论与方法</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网络与新媒体</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组织传播</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跨文化传播</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媒介经营管理</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编辑出版</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rPr>
                <w:color w:val="000000"/>
              </w:rPr>
            </w:pPr>
            <w:bookmarkStart w:id="11" w:name="_Toc492648425"/>
            <w:bookmarkStart w:id="12" w:name="_Toc493661911"/>
            <w:r w:rsidRPr="00913DA7">
              <w:rPr>
                <w:color w:val="000000"/>
              </w:rPr>
              <w:t>0503Z2</w:t>
            </w:r>
            <w:r w:rsidRPr="00913DA7">
              <w:rPr>
                <w:color w:val="000000"/>
              </w:rPr>
              <w:t>广播电视与数字媒体</w:t>
            </w:r>
            <w:bookmarkEnd w:id="11"/>
            <w:bookmarkEnd w:id="12"/>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r w:rsidRPr="00913DA7">
              <w:rPr>
                <w:rFonts w:eastAsia="方正宋三_GBK"/>
                <w:color w:val="000000"/>
                <w:szCs w:val="21"/>
              </w:rPr>
              <w:t>推荐免试</w:t>
            </w: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广播电视史论</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广播电视实务</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广播电视文化</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广播电视艺术</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广播电视新媒体</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rPr>
                <w:color w:val="000000"/>
              </w:rPr>
            </w:pPr>
            <w:bookmarkStart w:id="13" w:name="_Toc492648426"/>
            <w:bookmarkStart w:id="14" w:name="_Toc493661912"/>
            <w:r w:rsidRPr="00913DA7">
              <w:rPr>
                <w:color w:val="000000"/>
              </w:rPr>
              <w:t>0503Z3</w:t>
            </w:r>
            <w:r w:rsidRPr="00913DA7">
              <w:rPr>
                <w:color w:val="000000"/>
              </w:rPr>
              <w:t>广告与媒介经济</w:t>
            </w:r>
            <w:bookmarkEnd w:id="13"/>
            <w:bookmarkEnd w:id="14"/>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r w:rsidRPr="00913DA7">
              <w:rPr>
                <w:rFonts w:eastAsia="方正宋三_GBK"/>
                <w:color w:val="000000"/>
                <w:szCs w:val="21"/>
              </w:rPr>
              <w:t>推荐免试</w:t>
            </w: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广告与品牌传播</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jc w:val="center"/>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公共关系</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媒介经营管理</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eastAsia="方正宋三_GBK" w:hint="eastAsia"/>
                <w:color w:val="000000"/>
                <w:szCs w:val="21"/>
              </w:rPr>
            </w:pPr>
          </w:p>
          <w:p w:rsidR="0073103F" w:rsidRPr="00913DA7" w:rsidRDefault="0073103F" w:rsidP="00AE090D">
            <w:pPr>
              <w:spacing w:line="280" w:lineRule="exact"/>
              <w:ind w:left="420" w:hangingChars="200" w:hanging="420"/>
              <w:rPr>
                <w:rFonts w:hint="eastAsia"/>
                <w:color w:val="000000"/>
                <w:szCs w:val="21"/>
              </w:rPr>
            </w:pP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6" w:type="dxa"/>
            <w:shd w:val="clear" w:color="auto" w:fill="auto"/>
          </w:tcPr>
          <w:p w:rsidR="0073103F" w:rsidRPr="00913DA7" w:rsidRDefault="0073103F" w:rsidP="00AE090D">
            <w:pPr>
              <w:spacing w:line="280" w:lineRule="exact"/>
              <w:rPr>
                <w:rFonts w:eastAsia="方正宋三_GBK"/>
                <w:color w:val="000000"/>
                <w:szCs w:val="21"/>
              </w:rPr>
            </w:pPr>
          </w:p>
        </w:tc>
      </w:tr>
    </w:tbl>
    <w:p w:rsidR="0073103F" w:rsidRPr="00913DA7" w:rsidRDefault="0073103F" w:rsidP="0073103F">
      <w:pPr>
        <w:spacing w:line="280" w:lineRule="exact"/>
        <w:rPr>
          <w:rFonts w:eastAsia="方正宋三_GBK"/>
          <w:color w:val="000000"/>
          <w:szCs w:val="21"/>
        </w:rPr>
      </w:pPr>
    </w:p>
    <w:p w:rsidR="0073103F" w:rsidRPr="00913DA7" w:rsidRDefault="0073103F" w:rsidP="0073103F">
      <w:pPr>
        <w:pStyle w:val="2"/>
        <w:rPr>
          <w:rFonts w:hint="eastAsia"/>
          <w:color w:val="000000"/>
          <w:lang w:eastAsia="zh-CN"/>
        </w:rPr>
      </w:pPr>
      <w:bookmarkStart w:id="15" w:name="_Toc493661913"/>
      <w:r w:rsidRPr="00913DA7">
        <w:rPr>
          <w:color w:val="000000"/>
        </w:rPr>
        <w:t>专业学位招生目录</w:t>
      </w:r>
      <w:bookmarkEnd w:id="15"/>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7"/>
      </w:tblGrid>
      <w:tr w:rsidR="0073103F" w:rsidRPr="00913DA7" w:rsidTr="00AE090D">
        <w:tblPrEx>
          <w:tblCellMar>
            <w:top w:w="0" w:type="dxa"/>
            <w:bottom w:w="0" w:type="dxa"/>
          </w:tblCellMar>
        </w:tblPrEx>
        <w:tc>
          <w:tcPr>
            <w:tcW w:w="3374" w:type="dxa"/>
            <w:tcBorders>
              <w:top w:val="single" w:sz="4" w:space="0" w:color="auto"/>
              <w:left w:val="single" w:sz="4" w:space="0" w:color="auto"/>
              <w:bottom w:val="single" w:sz="8" w:space="0" w:color="auto"/>
            </w:tcBorders>
            <w:shd w:val="clear" w:color="auto" w:fill="auto"/>
            <w:vAlign w:val="center"/>
          </w:tcPr>
          <w:p w:rsidR="0073103F" w:rsidRPr="00913DA7" w:rsidRDefault="0073103F"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73103F" w:rsidRPr="00913DA7" w:rsidRDefault="0073103F" w:rsidP="00AE090D">
            <w:pPr>
              <w:pStyle w:val="3"/>
              <w:spacing w:beforeLines="0" w:afterLines="0"/>
              <w:ind w:left="315" w:hanging="315"/>
              <w:jc w:val="center"/>
              <w:rPr>
                <w:rFonts w:ascii="Times New Roman" w:eastAsia="宋体" w:hAnsi="Times New Roman"/>
                <w:color w:val="000000"/>
                <w:sz w:val="21"/>
                <w:szCs w:val="21"/>
              </w:rPr>
            </w:pPr>
            <w:bookmarkStart w:id="16" w:name="_Toc493661914"/>
            <w:r w:rsidRPr="00913DA7">
              <w:rPr>
                <w:rFonts w:ascii="Times New Roman" w:eastAsia="方正宋三_GBK" w:hAnsi="Times New Roman"/>
                <w:color w:val="000000"/>
                <w:sz w:val="21"/>
                <w:szCs w:val="21"/>
              </w:rPr>
              <w:lastRenderedPageBreak/>
              <w:t>研究方向</w:t>
            </w:r>
            <w:bookmarkEnd w:id="16"/>
          </w:p>
        </w:tc>
        <w:tc>
          <w:tcPr>
            <w:tcW w:w="812" w:type="dxa"/>
            <w:tcBorders>
              <w:top w:val="single" w:sz="4" w:space="0" w:color="auto"/>
              <w:left w:val="single" w:sz="4" w:space="0" w:color="auto"/>
              <w:bottom w:val="single" w:sz="8" w:space="0" w:color="auto"/>
            </w:tcBorders>
            <w:shd w:val="clear" w:color="auto" w:fill="auto"/>
            <w:vAlign w:val="center"/>
          </w:tcPr>
          <w:p w:rsidR="0073103F" w:rsidRPr="00913DA7" w:rsidRDefault="0073103F" w:rsidP="00AE090D">
            <w:pPr>
              <w:spacing w:line="280" w:lineRule="exact"/>
              <w:jc w:val="center"/>
              <w:rPr>
                <w:rFonts w:eastAsia="方正宋三_GBK" w:hint="eastAsia"/>
                <w:color w:val="000000"/>
                <w:szCs w:val="21"/>
              </w:rPr>
            </w:pPr>
            <w:r w:rsidRPr="00913DA7">
              <w:rPr>
                <w:rFonts w:eastAsia="方正宋三_GBK"/>
                <w:color w:val="000000"/>
                <w:szCs w:val="21"/>
              </w:rPr>
              <w:lastRenderedPageBreak/>
              <w:t>招生</w:t>
            </w:r>
          </w:p>
          <w:p w:rsidR="0073103F" w:rsidRPr="00913DA7" w:rsidRDefault="0073103F" w:rsidP="00AE090D">
            <w:pPr>
              <w:spacing w:line="280" w:lineRule="exact"/>
              <w:jc w:val="center"/>
              <w:rPr>
                <w:color w:val="000000"/>
                <w:szCs w:val="21"/>
              </w:rPr>
            </w:pPr>
            <w:r w:rsidRPr="00913DA7">
              <w:rPr>
                <w:rFonts w:eastAsia="方正宋三_GBK"/>
                <w:color w:val="000000"/>
                <w:szCs w:val="21"/>
              </w:rPr>
              <w:lastRenderedPageBreak/>
              <w:t>人数</w:t>
            </w:r>
          </w:p>
        </w:tc>
        <w:tc>
          <w:tcPr>
            <w:tcW w:w="2981" w:type="dxa"/>
            <w:tcBorders>
              <w:top w:val="single" w:sz="4" w:space="0" w:color="auto"/>
              <w:left w:val="single" w:sz="4" w:space="0" w:color="auto"/>
              <w:bottom w:val="single" w:sz="8" w:space="0" w:color="auto"/>
            </w:tcBorders>
            <w:shd w:val="clear" w:color="auto" w:fill="auto"/>
            <w:vAlign w:val="center"/>
          </w:tcPr>
          <w:p w:rsidR="0073103F" w:rsidRPr="00913DA7" w:rsidRDefault="0073103F" w:rsidP="00AE090D">
            <w:pPr>
              <w:spacing w:line="280" w:lineRule="exact"/>
              <w:jc w:val="center"/>
              <w:rPr>
                <w:color w:val="000000"/>
                <w:szCs w:val="21"/>
              </w:rPr>
            </w:pPr>
            <w:r w:rsidRPr="00913DA7">
              <w:rPr>
                <w:rFonts w:eastAsia="方正宋三_GBK"/>
                <w:color w:val="000000"/>
                <w:szCs w:val="21"/>
              </w:rPr>
              <w:lastRenderedPageBreak/>
              <w:t>考试科目</w:t>
            </w:r>
          </w:p>
        </w:tc>
        <w:tc>
          <w:tcPr>
            <w:tcW w:w="1247" w:type="dxa"/>
            <w:tcBorders>
              <w:top w:val="single" w:sz="4" w:space="0" w:color="auto"/>
              <w:left w:val="single" w:sz="4" w:space="0" w:color="auto"/>
              <w:bottom w:val="single" w:sz="8" w:space="0" w:color="auto"/>
              <w:right w:val="single" w:sz="4" w:space="0" w:color="auto"/>
            </w:tcBorders>
            <w:shd w:val="clear" w:color="auto" w:fill="auto"/>
            <w:vAlign w:val="center"/>
          </w:tcPr>
          <w:p w:rsidR="0073103F" w:rsidRPr="00913DA7" w:rsidRDefault="0073103F" w:rsidP="00AE090D">
            <w:pPr>
              <w:spacing w:line="280" w:lineRule="exact"/>
              <w:jc w:val="center"/>
              <w:rPr>
                <w:color w:val="000000"/>
                <w:szCs w:val="21"/>
              </w:rPr>
            </w:pPr>
            <w:r w:rsidRPr="00913DA7">
              <w:rPr>
                <w:rFonts w:eastAsia="方正宋三_GBK"/>
                <w:color w:val="000000"/>
                <w:szCs w:val="21"/>
              </w:rPr>
              <w:t>备注</w:t>
            </w:r>
          </w:p>
        </w:tc>
      </w:tr>
      <w:tr w:rsidR="0073103F" w:rsidRPr="00913DA7" w:rsidTr="00AE090D">
        <w:tblPrEx>
          <w:tblCellMar>
            <w:top w:w="0" w:type="dxa"/>
            <w:bottom w:w="0" w:type="dxa"/>
          </w:tblCellMar>
        </w:tblPrEx>
        <w:tc>
          <w:tcPr>
            <w:tcW w:w="3374" w:type="dxa"/>
            <w:tcBorders>
              <w:top w:val="single" w:sz="8" w:space="0" w:color="auto"/>
              <w:left w:val="single" w:sz="4" w:space="0" w:color="auto"/>
            </w:tcBorders>
            <w:shd w:val="clear" w:color="auto" w:fill="auto"/>
          </w:tcPr>
          <w:p w:rsidR="0073103F" w:rsidRPr="00913DA7" w:rsidRDefault="0073103F" w:rsidP="0073103F">
            <w:pPr>
              <w:pStyle w:val="3"/>
              <w:spacing w:before="156" w:after="156"/>
              <w:rPr>
                <w:rFonts w:ascii="Times New Roman" w:hAnsi="Times New Roman"/>
                <w:color w:val="000000"/>
              </w:rPr>
            </w:pPr>
            <w:bookmarkStart w:id="17" w:name="_Toc493661915"/>
            <w:r w:rsidRPr="00913DA7">
              <w:rPr>
                <w:rFonts w:ascii="Times New Roman" w:hAnsi="Times New Roman"/>
                <w:color w:val="000000"/>
              </w:rPr>
              <w:lastRenderedPageBreak/>
              <w:t>450</w:t>
            </w:r>
            <w:r w:rsidRPr="00913DA7">
              <w:rPr>
                <w:rFonts w:ascii="Times New Roman" w:hAnsi="Times New Roman"/>
                <w:color w:val="000000"/>
              </w:rPr>
              <w:t>新闻与信息传播学院</w:t>
            </w:r>
            <w:bookmarkEnd w:id="17"/>
          </w:p>
        </w:tc>
        <w:tc>
          <w:tcPr>
            <w:tcW w:w="812" w:type="dxa"/>
            <w:tcBorders>
              <w:top w:val="single" w:sz="8" w:space="0" w:color="auto"/>
              <w:left w:val="single" w:sz="4" w:space="0" w:color="auto"/>
            </w:tcBorders>
            <w:shd w:val="clear" w:color="auto" w:fill="auto"/>
          </w:tcPr>
          <w:p w:rsidR="0073103F" w:rsidRPr="00913DA7" w:rsidRDefault="0073103F" w:rsidP="00AE090D">
            <w:pPr>
              <w:spacing w:line="280" w:lineRule="exact"/>
              <w:rPr>
                <w:color w:val="000000"/>
                <w:szCs w:val="21"/>
              </w:rPr>
            </w:pPr>
          </w:p>
        </w:tc>
        <w:tc>
          <w:tcPr>
            <w:tcW w:w="2981" w:type="dxa"/>
            <w:tcBorders>
              <w:top w:val="single" w:sz="8" w:space="0" w:color="auto"/>
              <w:left w:val="single" w:sz="4" w:space="0" w:color="auto"/>
            </w:tcBorders>
            <w:shd w:val="clear" w:color="auto" w:fill="auto"/>
          </w:tcPr>
          <w:p w:rsidR="0073103F" w:rsidRPr="00913DA7" w:rsidRDefault="0073103F" w:rsidP="00AE090D">
            <w:pPr>
              <w:spacing w:line="280" w:lineRule="exact"/>
              <w:rPr>
                <w:color w:val="000000"/>
                <w:szCs w:val="21"/>
              </w:rPr>
            </w:pPr>
          </w:p>
        </w:tc>
        <w:tc>
          <w:tcPr>
            <w:tcW w:w="1247" w:type="dxa"/>
            <w:tcBorders>
              <w:top w:val="single" w:sz="8" w:space="0" w:color="auto"/>
              <w:left w:val="single" w:sz="4" w:space="0" w:color="auto"/>
              <w:right w:val="single" w:sz="4" w:space="0" w:color="auto"/>
            </w:tcBorders>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rPr>
                <w:color w:val="000000"/>
              </w:rPr>
            </w:pPr>
            <w:bookmarkStart w:id="18" w:name="_Toc492648427"/>
            <w:bookmarkStart w:id="19" w:name="_Toc493661916"/>
            <w:r w:rsidRPr="00913DA7">
              <w:rPr>
                <w:color w:val="000000"/>
              </w:rPr>
              <w:t>055200</w:t>
            </w:r>
            <w:r w:rsidRPr="00913DA7">
              <w:rPr>
                <w:color w:val="000000"/>
              </w:rPr>
              <w:t>新闻与传播</w:t>
            </w:r>
            <w:bookmarkEnd w:id="18"/>
            <w:bookmarkEnd w:id="19"/>
          </w:p>
        </w:tc>
        <w:tc>
          <w:tcPr>
            <w:tcW w:w="812" w:type="dxa"/>
            <w:shd w:val="clear" w:color="auto" w:fill="auto"/>
          </w:tcPr>
          <w:p w:rsidR="0073103F" w:rsidRPr="00913DA7" w:rsidRDefault="0073103F" w:rsidP="00AE090D">
            <w:pPr>
              <w:spacing w:line="280" w:lineRule="exact"/>
              <w:rPr>
                <w:color w:val="000000"/>
                <w:szCs w:val="21"/>
              </w:rPr>
            </w:pPr>
          </w:p>
        </w:tc>
        <w:tc>
          <w:tcPr>
            <w:tcW w:w="2981" w:type="dxa"/>
            <w:vMerge w:val="restart"/>
            <w:shd w:val="clear" w:color="auto" w:fill="auto"/>
          </w:tcPr>
          <w:p w:rsidR="0073103F" w:rsidRPr="00913DA7" w:rsidRDefault="0073103F"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3103F" w:rsidRPr="00913DA7" w:rsidRDefault="0073103F"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73103F" w:rsidRPr="00913DA7" w:rsidRDefault="0073103F" w:rsidP="00AE090D">
            <w:pPr>
              <w:spacing w:line="280" w:lineRule="exact"/>
              <w:rPr>
                <w:rFonts w:eastAsia="方正宋三_GBK"/>
                <w:color w:val="000000"/>
                <w:spacing w:val="-4"/>
                <w:szCs w:val="21"/>
              </w:rPr>
            </w:pPr>
            <w:r w:rsidRPr="00913DA7">
              <w:rPr>
                <w:rFonts w:ascii="宋体" w:hAnsi="宋体" w:cs="宋体" w:hint="eastAsia"/>
                <w:color w:val="000000"/>
                <w:spacing w:val="-4"/>
                <w:szCs w:val="21"/>
              </w:rPr>
              <w:t>③</w:t>
            </w:r>
            <w:r w:rsidRPr="00913DA7">
              <w:rPr>
                <w:rFonts w:eastAsia="方正宋三_GBK"/>
                <w:color w:val="000000"/>
                <w:spacing w:val="-4"/>
                <w:szCs w:val="21"/>
              </w:rPr>
              <w:t xml:space="preserve">334 </w:t>
            </w:r>
            <w:r w:rsidRPr="00913DA7">
              <w:rPr>
                <w:rFonts w:eastAsia="方正宋三_GBK"/>
                <w:color w:val="000000"/>
                <w:spacing w:val="-4"/>
                <w:szCs w:val="21"/>
              </w:rPr>
              <w:t>新闻与传播专业综合能力</w:t>
            </w:r>
            <w:r w:rsidRPr="00913DA7">
              <w:rPr>
                <w:rFonts w:eastAsia="方正宋三_GBK"/>
                <w:color w:val="000000"/>
                <w:spacing w:val="-4"/>
                <w:szCs w:val="21"/>
              </w:rPr>
              <w:t xml:space="preserve"> </w:t>
            </w:r>
          </w:p>
          <w:p w:rsidR="0073103F" w:rsidRPr="00913DA7" w:rsidRDefault="0073103F"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440 </w:t>
            </w:r>
            <w:r w:rsidRPr="00913DA7">
              <w:rPr>
                <w:rFonts w:eastAsia="方正宋三_GBK"/>
                <w:color w:val="000000"/>
                <w:szCs w:val="21"/>
              </w:rPr>
              <w:t>新闻与传播专业基础</w:t>
            </w: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vMerge/>
            <w:shd w:val="clear" w:color="auto" w:fill="auto"/>
          </w:tcPr>
          <w:p w:rsidR="0073103F" w:rsidRPr="00913DA7" w:rsidRDefault="0073103F" w:rsidP="00AE090D">
            <w:pPr>
              <w:spacing w:line="280" w:lineRule="exact"/>
              <w:rPr>
                <w:color w:val="000000"/>
                <w:szCs w:val="21"/>
              </w:rPr>
            </w:pP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vMerge/>
            <w:shd w:val="clear" w:color="auto" w:fill="auto"/>
          </w:tcPr>
          <w:p w:rsidR="0073103F" w:rsidRPr="00913DA7" w:rsidRDefault="0073103F" w:rsidP="00AE090D">
            <w:pPr>
              <w:spacing w:line="280" w:lineRule="exact"/>
              <w:rPr>
                <w:color w:val="000000"/>
                <w:szCs w:val="21"/>
              </w:rPr>
            </w:pP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rPr>
                <w:color w:val="000000"/>
                <w:szCs w:val="21"/>
              </w:rPr>
            </w:pPr>
          </w:p>
        </w:tc>
        <w:tc>
          <w:tcPr>
            <w:tcW w:w="812" w:type="dxa"/>
            <w:shd w:val="clear" w:color="auto" w:fill="auto"/>
          </w:tcPr>
          <w:p w:rsidR="0073103F" w:rsidRPr="00913DA7" w:rsidRDefault="0073103F" w:rsidP="00AE090D">
            <w:pPr>
              <w:spacing w:line="280" w:lineRule="exact"/>
              <w:rPr>
                <w:color w:val="000000"/>
                <w:szCs w:val="21"/>
              </w:rPr>
            </w:pPr>
          </w:p>
        </w:tc>
        <w:tc>
          <w:tcPr>
            <w:tcW w:w="2981" w:type="dxa"/>
            <w:shd w:val="clear" w:color="auto" w:fill="auto"/>
          </w:tcPr>
          <w:p w:rsidR="0073103F" w:rsidRPr="00913DA7" w:rsidRDefault="0073103F" w:rsidP="00AE090D">
            <w:pPr>
              <w:spacing w:line="280" w:lineRule="exact"/>
              <w:rPr>
                <w:color w:val="000000"/>
                <w:szCs w:val="21"/>
              </w:rPr>
            </w:pP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pStyle w:val="4"/>
              <w:rPr>
                <w:color w:val="000000"/>
              </w:rPr>
            </w:pPr>
            <w:bookmarkStart w:id="20" w:name="_Toc492648428"/>
            <w:bookmarkStart w:id="21" w:name="_Toc493661917"/>
            <w:r w:rsidRPr="00913DA7">
              <w:rPr>
                <w:color w:val="000000"/>
              </w:rPr>
              <w:t>055300</w:t>
            </w:r>
            <w:r w:rsidRPr="00913DA7">
              <w:rPr>
                <w:color w:val="000000"/>
              </w:rPr>
              <w:t>出版</w:t>
            </w:r>
            <w:bookmarkEnd w:id="20"/>
            <w:bookmarkEnd w:id="21"/>
          </w:p>
        </w:tc>
        <w:tc>
          <w:tcPr>
            <w:tcW w:w="812" w:type="dxa"/>
            <w:shd w:val="clear" w:color="auto" w:fill="auto"/>
          </w:tcPr>
          <w:p w:rsidR="0073103F" w:rsidRPr="00913DA7" w:rsidRDefault="0073103F" w:rsidP="00AE090D">
            <w:pPr>
              <w:spacing w:line="280" w:lineRule="exact"/>
              <w:rPr>
                <w:color w:val="000000"/>
                <w:szCs w:val="21"/>
              </w:rPr>
            </w:pPr>
          </w:p>
        </w:tc>
        <w:tc>
          <w:tcPr>
            <w:tcW w:w="2981" w:type="dxa"/>
            <w:vMerge w:val="restart"/>
            <w:shd w:val="clear" w:color="auto" w:fill="auto"/>
          </w:tcPr>
          <w:p w:rsidR="0073103F" w:rsidRPr="00913DA7" w:rsidRDefault="0073103F"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3103F" w:rsidRPr="00913DA7" w:rsidRDefault="0073103F"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73103F" w:rsidRPr="00913DA7" w:rsidRDefault="0073103F"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335 </w:t>
            </w:r>
            <w:r w:rsidRPr="00913DA7">
              <w:rPr>
                <w:rFonts w:eastAsia="方正宋三_GBK"/>
                <w:color w:val="000000"/>
                <w:szCs w:val="21"/>
              </w:rPr>
              <w:t>出版综合素质与能力</w:t>
            </w:r>
            <w:r w:rsidRPr="00913DA7">
              <w:rPr>
                <w:rFonts w:eastAsia="方正宋三_GBK"/>
                <w:color w:val="000000"/>
                <w:szCs w:val="21"/>
              </w:rPr>
              <w:t xml:space="preserve"> </w:t>
            </w:r>
          </w:p>
          <w:p w:rsidR="0073103F" w:rsidRPr="00913DA7" w:rsidRDefault="0073103F"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441 </w:t>
            </w:r>
            <w:r w:rsidRPr="00913DA7">
              <w:rPr>
                <w:rFonts w:eastAsia="方正宋三_GBK"/>
                <w:color w:val="000000"/>
                <w:szCs w:val="21"/>
              </w:rPr>
              <w:t>出版专业基础</w:t>
            </w: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shd w:val="clear" w:color="auto" w:fill="auto"/>
          </w:tcPr>
          <w:p w:rsidR="0073103F" w:rsidRPr="00913DA7" w:rsidRDefault="0073103F"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73103F" w:rsidRPr="00913DA7" w:rsidRDefault="0073103F" w:rsidP="00AE090D">
            <w:pPr>
              <w:spacing w:line="280" w:lineRule="exact"/>
              <w:rPr>
                <w:color w:val="000000"/>
                <w:szCs w:val="21"/>
              </w:rPr>
            </w:pPr>
          </w:p>
        </w:tc>
        <w:tc>
          <w:tcPr>
            <w:tcW w:w="2981" w:type="dxa"/>
            <w:vMerge/>
            <w:shd w:val="clear" w:color="auto" w:fill="auto"/>
          </w:tcPr>
          <w:p w:rsidR="0073103F" w:rsidRPr="00913DA7" w:rsidRDefault="0073103F" w:rsidP="00AE090D">
            <w:pPr>
              <w:spacing w:line="280" w:lineRule="exact"/>
              <w:rPr>
                <w:color w:val="000000"/>
                <w:szCs w:val="21"/>
              </w:rPr>
            </w:pPr>
          </w:p>
        </w:tc>
        <w:tc>
          <w:tcPr>
            <w:tcW w:w="1247" w:type="dxa"/>
            <w:shd w:val="clear" w:color="auto" w:fill="auto"/>
          </w:tcPr>
          <w:p w:rsidR="0073103F" w:rsidRPr="00913DA7" w:rsidRDefault="0073103F" w:rsidP="00AE090D">
            <w:pPr>
              <w:spacing w:line="280" w:lineRule="exact"/>
              <w:rPr>
                <w:color w:val="000000"/>
                <w:szCs w:val="21"/>
              </w:rPr>
            </w:pPr>
          </w:p>
        </w:tc>
      </w:tr>
      <w:tr w:rsidR="0073103F" w:rsidRPr="00913DA7" w:rsidTr="00AE090D">
        <w:tblPrEx>
          <w:tblCellMar>
            <w:top w:w="0" w:type="dxa"/>
            <w:bottom w:w="0" w:type="dxa"/>
          </w:tblCellMar>
        </w:tblPrEx>
        <w:tc>
          <w:tcPr>
            <w:tcW w:w="3374" w:type="dxa"/>
            <w:tcBorders>
              <w:bottom w:val="single" w:sz="4" w:space="0" w:color="auto"/>
            </w:tcBorders>
            <w:shd w:val="clear" w:color="auto" w:fill="auto"/>
          </w:tcPr>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AE090D">
            <w:pPr>
              <w:spacing w:line="280" w:lineRule="exact"/>
              <w:rPr>
                <w:rFonts w:eastAsia="方正宋三_GBK" w:hint="eastAsia"/>
                <w:color w:val="000000"/>
                <w:szCs w:val="21"/>
              </w:rPr>
            </w:pPr>
          </w:p>
          <w:p w:rsidR="0073103F" w:rsidRPr="00913DA7" w:rsidRDefault="0073103F" w:rsidP="0073103F">
            <w:pPr>
              <w:spacing w:beforeLines="15" w:line="280" w:lineRule="exact"/>
              <w:rPr>
                <w:rFonts w:eastAsia="方正宋三_GBK" w:hint="eastAsia"/>
                <w:color w:val="000000"/>
                <w:szCs w:val="21"/>
              </w:rPr>
            </w:pPr>
          </w:p>
          <w:p w:rsidR="0073103F" w:rsidRPr="00913DA7" w:rsidRDefault="0073103F" w:rsidP="0073103F">
            <w:pPr>
              <w:spacing w:beforeLines="50" w:line="280" w:lineRule="exact"/>
              <w:rPr>
                <w:rFonts w:hint="eastAsia"/>
                <w:color w:val="000000"/>
                <w:szCs w:val="21"/>
              </w:rPr>
            </w:pPr>
          </w:p>
        </w:tc>
        <w:tc>
          <w:tcPr>
            <w:tcW w:w="812" w:type="dxa"/>
            <w:tcBorders>
              <w:bottom w:val="single" w:sz="4" w:space="0" w:color="auto"/>
            </w:tcBorders>
            <w:shd w:val="clear" w:color="auto" w:fill="auto"/>
          </w:tcPr>
          <w:p w:rsidR="0073103F" w:rsidRPr="00913DA7" w:rsidRDefault="0073103F" w:rsidP="00AE090D">
            <w:pPr>
              <w:spacing w:line="280" w:lineRule="exact"/>
              <w:rPr>
                <w:color w:val="000000"/>
                <w:szCs w:val="21"/>
              </w:rPr>
            </w:pPr>
          </w:p>
        </w:tc>
        <w:tc>
          <w:tcPr>
            <w:tcW w:w="2981" w:type="dxa"/>
            <w:tcBorders>
              <w:bottom w:val="single" w:sz="4" w:space="0" w:color="auto"/>
            </w:tcBorders>
            <w:shd w:val="clear" w:color="auto" w:fill="auto"/>
          </w:tcPr>
          <w:p w:rsidR="0073103F" w:rsidRPr="00913DA7" w:rsidRDefault="0073103F" w:rsidP="00AE090D">
            <w:pPr>
              <w:spacing w:line="280" w:lineRule="exact"/>
              <w:rPr>
                <w:color w:val="000000"/>
                <w:szCs w:val="21"/>
              </w:rPr>
            </w:pPr>
          </w:p>
        </w:tc>
        <w:tc>
          <w:tcPr>
            <w:tcW w:w="1247" w:type="dxa"/>
            <w:tcBorders>
              <w:bottom w:val="single" w:sz="4" w:space="0" w:color="auto"/>
            </w:tcBorders>
            <w:shd w:val="clear" w:color="auto" w:fill="auto"/>
          </w:tcPr>
          <w:p w:rsidR="0073103F" w:rsidRPr="00913DA7" w:rsidRDefault="0073103F"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9C" w:rsidRDefault="001E799C" w:rsidP="0073103F">
      <w:r>
        <w:separator/>
      </w:r>
    </w:p>
  </w:endnote>
  <w:endnote w:type="continuationSeparator" w:id="0">
    <w:p w:rsidR="001E799C" w:rsidRDefault="001E799C" w:rsidP="00731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9C" w:rsidRDefault="001E799C" w:rsidP="0073103F">
      <w:r>
        <w:separator/>
      </w:r>
    </w:p>
  </w:footnote>
  <w:footnote w:type="continuationSeparator" w:id="0">
    <w:p w:rsidR="001E799C" w:rsidRDefault="001E799C" w:rsidP="00731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03F"/>
    <w:rsid w:val="001E799C"/>
    <w:rsid w:val="0073103F"/>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03F"/>
    <w:pPr>
      <w:widowControl w:val="0"/>
      <w:jc w:val="both"/>
    </w:pPr>
    <w:rPr>
      <w:rFonts w:ascii="Times New Roman" w:eastAsia="宋体" w:hAnsi="Times New Roman" w:cs="Times New Roman"/>
      <w:szCs w:val="24"/>
    </w:rPr>
  </w:style>
  <w:style w:type="paragraph" w:styleId="1">
    <w:name w:val="heading 1"/>
    <w:basedOn w:val="a"/>
    <w:next w:val="a"/>
    <w:link w:val="1Char"/>
    <w:qFormat/>
    <w:rsid w:val="0073103F"/>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3103F"/>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3103F"/>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3103F"/>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310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3103F"/>
    <w:rPr>
      <w:sz w:val="18"/>
      <w:szCs w:val="18"/>
    </w:rPr>
  </w:style>
  <w:style w:type="paragraph" w:styleId="a5">
    <w:name w:val="footer"/>
    <w:basedOn w:val="a"/>
    <w:link w:val="Char0"/>
    <w:uiPriority w:val="99"/>
    <w:semiHidden/>
    <w:unhideWhenUsed/>
    <w:rsid w:val="007310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3103F"/>
    <w:rPr>
      <w:sz w:val="18"/>
      <w:szCs w:val="18"/>
    </w:rPr>
  </w:style>
  <w:style w:type="character" w:customStyle="1" w:styleId="1Char">
    <w:name w:val="标题 1 Char"/>
    <w:basedOn w:val="a1"/>
    <w:link w:val="1"/>
    <w:qFormat/>
    <w:rsid w:val="0073103F"/>
    <w:rPr>
      <w:rFonts w:ascii="Times New Roman" w:eastAsia="黑体" w:hAnsi="Times New Roman" w:cs="Times New Roman"/>
      <w:kern w:val="44"/>
      <w:sz w:val="32"/>
      <w:szCs w:val="32"/>
      <w:lang/>
    </w:rPr>
  </w:style>
  <w:style w:type="character" w:customStyle="1" w:styleId="2Char">
    <w:name w:val="标题 2 Char"/>
    <w:basedOn w:val="a1"/>
    <w:link w:val="2"/>
    <w:rsid w:val="0073103F"/>
    <w:rPr>
      <w:rFonts w:ascii="Calibri" w:eastAsia="黑体" w:hAnsi="Calibri" w:cs="Times New Roman"/>
      <w:sz w:val="28"/>
      <w:szCs w:val="28"/>
      <w:lang/>
    </w:rPr>
  </w:style>
  <w:style w:type="character" w:customStyle="1" w:styleId="3Char">
    <w:name w:val="标题 3 Char"/>
    <w:basedOn w:val="a1"/>
    <w:link w:val="3"/>
    <w:rsid w:val="0073103F"/>
    <w:rPr>
      <w:rFonts w:ascii="Calibri" w:eastAsia="黑体" w:hAnsi="Calibri" w:cs="Times New Roman"/>
      <w:bCs/>
      <w:kern w:val="0"/>
      <w:sz w:val="28"/>
      <w:szCs w:val="28"/>
      <w:lang/>
    </w:rPr>
  </w:style>
  <w:style w:type="character" w:customStyle="1" w:styleId="4Char">
    <w:name w:val="标题 4 Char"/>
    <w:basedOn w:val="a1"/>
    <w:link w:val="4"/>
    <w:rsid w:val="0073103F"/>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7310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3035</Characters>
  <Application>Microsoft Office Word</Application>
  <DocSecurity>0</DocSecurity>
  <Lines>25</Lines>
  <Paragraphs>7</Paragraphs>
  <ScaleCrop>false</ScaleCrop>
  <Company>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2017-09-25T09:01:00Z</dcterms:created>
  <dcterms:modified xsi:type="dcterms:W3CDTF">2017-09-25T09:01:00Z</dcterms:modified>
</cp:coreProperties>
</file>