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21" w:rsidRPr="00913DA7" w:rsidRDefault="00795821" w:rsidP="00795821">
      <w:pPr>
        <w:pStyle w:val="1"/>
        <w:rPr>
          <w:color w:val="000000"/>
        </w:rPr>
      </w:pPr>
      <w:bookmarkStart w:id="0" w:name="_Toc271616838"/>
      <w:bookmarkStart w:id="1" w:name="_Toc271617378"/>
      <w:bookmarkStart w:id="2" w:name="_Toc271618459"/>
      <w:bookmarkStart w:id="3" w:name="_Toc301106372"/>
      <w:bookmarkStart w:id="4" w:name="_Toc301270608"/>
      <w:bookmarkStart w:id="5" w:name="_Toc334537354"/>
      <w:bookmarkStart w:id="6" w:name="_Toc334802806"/>
      <w:bookmarkStart w:id="7" w:name="_Toc367949259"/>
      <w:bookmarkStart w:id="8" w:name="_Toc492648390"/>
      <w:bookmarkStart w:id="9" w:name="_Toc493661870"/>
      <w:proofErr w:type="spellStart"/>
      <w:r w:rsidRPr="00913DA7">
        <w:rPr>
          <w:color w:val="000000"/>
        </w:rPr>
        <w:t>历史研究所</w:t>
      </w:r>
      <w:bookmarkEnd w:id="0"/>
      <w:bookmarkEnd w:id="1"/>
      <w:bookmarkEnd w:id="2"/>
      <w:bookmarkEnd w:id="3"/>
      <w:bookmarkEnd w:id="4"/>
      <w:bookmarkEnd w:id="5"/>
      <w:bookmarkEnd w:id="6"/>
      <w:bookmarkEnd w:id="7"/>
      <w:bookmarkEnd w:id="8"/>
      <w:bookmarkEnd w:id="9"/>
      <w:proofErr w:type="spellEnd"/>
    </w:p>
    <w:p w:rsidR="00795821" w:rsidRPr="00913DA7" w:rsidRDefault="00795821" w:rsidP="00795821">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华中科技大学历史学科创建于</w:t>
      </w:r>
      <w:r w:rsidRPr="00913DA7">
        <w:rPr>
          <w:rFonts w:eastAsia="方正宋三_GBK"/>
          <w:color w:val="000000"/>
          <w:szCs w:val="21"/>
        </w:rPr>
        <w:t>2001</w:t>
      </w:r>
      <w:r w:rsidRPr="00913DA7">
        <w:rPr>
          <w:rFonts w:eastAsia="方正宋三_GBK" w:hAnsi="宋体"/>
          <w:color w:val="000000"/>
          <w:szCs w:val="21"/>
        </w:rPr>
        <w:t>年初，经过数年发展，已形成结构合理、实力雄厚的学术群体。历史学科现有专任教职工</w:t>
      </w:r>
      <w:r w:rsidRPr="00913DA7">
        <w:rPr>
          <w:rFonts w:eastAsia="方正宋三_GBK"/>
          <w:color w:val="000000"/>
          <w:szCs w:val="21"/>
        </w:rPr>
        <w:t>11</w:t>
      </w:r>
      <w:r w:rsidRPr="00913DA7">
        <w:rPr>
          <w:rFonts w:eastAsia="方正宋三_GBK" w:hAnsi="宋体"/>
          <w:color w:val="000000"/>
          <w:szCs w:val="21"/>
        </w:rPr>
        <w:t>人，其中教授</w:t>
      </w:r>
      <w:r w:rsidRPr="00913DA7">
        <w:rPr>
          <w:rFonts w:eastAsia="方正宋三_GBK"/>
          <w:color w:val="000000"/>
          <w:szCs w:val="21"/>
        </w:rPr>
        <w:t>3</w:t>
      </w:r>
      <w:r w:rsidRPr="00913DA7">
        <w:rPr>
          <w:rFonts w:eastAsia="方正宋三_GBK" w:hAnsi="宋体"/>
          <w:color w:val="000000"/>
          <w:szCs w:val="21"/>
        </w:rPr>
        <w:t>名，副教授</w:t>
      </w:r>
      <w:r w:rsidRPr="00913DA7">
        <w:rPr>
          <w:rFonts w:eastAsia="方正宋三_GBK"/>
          <w:color w:val="000000"/>
          <w:szCs w:val="21"/>
        </w:rPr>
        <w:t>4</w:t>
      </w:r>
      <w:r w:rsidRPr="00913DA7">
        <w:rPr>
          <w:rFonts w:eastAsia="方正宋三_GBK" w:hAnsi="宋体"/>
          <w:color w:val="000000"/>
          <w:szCs w:val="21"/>
        </w:rPr>
        <w:t>名，讲师</w:t>
      </w:r>
      <w:r w:rsidRPr="00913DA7">
        <w:rPr>
          <w:rFonts w:eastAsia="方正宋三_GBK"/>
          <w:color w:val="000000"/>
          <w:szCs w:val="21"/>
        </w:rPr>
        <w:t>4</w:t>
      </w:r>
      <w:r w:rsidRPr="00913DA7">
        <w:rPr>
          <w:rFonts w:eastAsia="方正宋三_GBK" w:hAnsi="宋体"/>
          <w:color w:val="000000"/>
          <w:szCs w:val="21"/>
        </w:rPr>
        <w:t>名，教辅人员</w:t>
      </w:r>
      <w:r w:rsidRPr="00913DA7">
        <w:rPr>
          <w:rFonts w:eastAsia="方正宋三_GBK"/>
          <w:color w:val="000000"/>
          <w:szCs w:val="21"/>
        </w:rPr>
        <w:t>1</w:t>
      </w:r>
      <w:r w:rsidRPr="00913DA7">
        <w:rPr>
          <w:rFonts w:eastAsia="方正宋三_GBK" w:hAnsi="宋体"/>
          <w:color w:val="000000"/>
          <w:szCs w:val="21"/>
        </w:rPr>
        <w:t>人，</w:t>
      </w:r>
      <w:r w:rsidRPr="00913DA7">
        <w:rPr>
          <w:rFonts w:eastAsia="方正宋三_GBK"/>
          <w:color w:val="000000"/>
          <w:szCs w:val="21"/>
        </w:rPr>
        <w:t>10</w:t>
      </w:r>
      <w:r w:rsidRPr="00913DA7">
        <w:rPr>
          <w:rFonts w:eastAsia="方正宋三_GBK" w:hAnsi="宋体"/>
          <w:color w:val="000000"/>
          <w:szCs w:val="21"/>
        </w:rPr>
        <w:t>人具有博士学位，博士生指导教师</w:t>
      </w:r>
      <w:r w:rsidRPr="00913DA7">
        <w:rPr>
          <w:rFonts w:eastAsia="方正宋三_GBK"/>
          <w:color w:val="000000"/>
          <w:szCs w:val="21"/>
        </w:rPr>
        <w:t>1</w:t>
      </w:r>
      <w:r w:rsidRPr="00913DA7">
        <w:rPr>
          <w:rFonts w:eastAsia="方正宋三_GBK" w:hAnsi="宋体"/>
          <w:color w:val="000000"/>
          <w:szCs w:val="21"/>
        </w:rPr>
        <w:t>人，硕士研究生指导教师</w:t>
      </w:r>
      <w:r w:rsidRPr="00913DA7">
        <w:rPr>
          <w:rFonts w:eastAsia="方正宋三_GBK"/>
          <w:color w:val="000000"/>
          <w:szCs w:val="21"/>
        </w:rPr>
        <w:t>11</w:t>
      </w:r>
      <w:r w:rsidRPr="00913DA7">
        <w:rPr>
          <w:rFonts w:eastAsia="方正宋三_GBK" w:hAnsi="宋体"/>
          <w:color w:val="000000"/>
          <w:szCs w:val="21"/>
        </w:rPr>
        <w:t>人。另本学科拥有兼职教授</w:t>
      </w:r>
      <w:r w:rsidRPr="00913DA7">
        <w:rPr>
          <w:rFonts w:eastAsia="方正宋三_GBK"/>
          <w:color w:val="000000"/>
          <w:szCs w:val="21"/>
        </w:rPr>
        <w:t>3</w:t>
      </w:r>
      <w:r w:rsidRPr="00913DA7">
        <w:rPr>
          <w:rFonts w:eastAsia="方正宋三_GBK" w:hAnsi="宋体"/>
          <w:color w:val="000000"/>
          <w:szCs w:val="21"/>
        </w:rPr>
        <w:t>人，外籍客座教授</w:t>
      </w:r>
      <w:r w:rsidRPr="00913DA7">
        <w:rPr>
          <w:rFonts w:eastAsia="方正宋三_GBK"/>
          <w:color w:val="000000"/>
          <w:szCs w:val="21"/>
        </w:rPr>
        <w:t>1</w:t>
      </w:r>
      <w:r w:rsidRPr="00913DA7">
        <w:rPr>
          <w:rFonts w:eastAsia="方正宋三_GBK" w:hAnsi="宋体"/>
          <w:color w:val="000000"/>
          <w:szCs w:val="21"/>
        </w:rPr>
        <w:t>人。在职教师中，</w:t>
      </w:r>
      <w:r w:rsidRPr="00913DA7">
        <w:rPr>
          <w:rFonts w:eastAsia="方正宋三_GBK"/>
          <w:color w:val="000000"/>
          <w:szCs w:val="21"/>
        </w:rPr>
        <w:t>1</w:t>
      </w:r>
      <w:r w:rsidRPr="00913DA7">
        <w:rPr>
          <w:rFonts w:eastAsia="方正宋三_GBK" w:hAnsi="宋体"/>
          <w:color w:val="000000"/>
          <w:szCs w:val="21"/>
        </w:rPr>
        <w:t>人为教育部历史学科教学指导委员会委员，</w:t>
      </w:r>
      <w:r w:rsidRPr="00913DA7">
        <w:rPr>
          <w:rFonts w:eastAsia="方正宋三_GBK"/>
          <w:color w:val="000000"/>
          <w:szCs w:val="21"/>
        </w:rPr>
        <w:t>1</w:t>
      </w:r>
      <w:r w:rsidRPr="00913DA7">
        <w:rPr>
          <w:rFonts w:eastAsia="方正宋三_GBK" w:hAnsi="宋体"/>
          <w:color w:val="000000"/>
          <w:szCs w:val="21"/>
        </w:rPr>
        <w:t>人为湖北省历史学会副秘书长，</w:t>
      </w:r>
      <w:r w:rsidRPr="00913DA7">
        <w:rPr>
          <w:rFonts w:eastAsia="方正宋三_GBK"/>
          <w:color w:val="000000"/>
          <w:szCs w:val="21"/>
        </w:rPr>
        <w:t>2</w:t>
      </w:r>
      <w:r w:rsidRPr="00913DA7">
        <w:rPr>
          <w:rFonts w:eastAsia="方正宋三_GBK" w:hAnsi="宋体"/>
          <w:color w:val="000000"/>
          <w:szCs w:val="21"/>
        </w:rPr>
        <w:t>人为湖北省历史学会常务理事和理事。博士生指导教师罗家祥教授曾获选</w:t>
      </w:r>
      <w:r w:rsidRPr="00913DA7">
        <w:rPr>
          <w:rFonts w:eastAsia="方正宋三_GBK"/>
          <w:color w:val="000000"/>
          <w:szCs w:val="21"/>
        </w:rPr>
        <w:t>2005—2006</w:t>
      </w:r>
      <w:r w:rsidRPr="00913DA7">
        <w:rPr>
          <w:rFonts w:eastAsia="方正宋三_GBK" w:hAnsi="宋体"/>
          <w:color w:val="000000"/>
          <w:szCs w:val="21"/>
        </w:rPr>
        <w:t>年度中美富布莱特学者，并应邀赴哈佛大学东亚语言文明系进行学术交流。刘金华和朱冶博士曾应邀赴香港浸会大学和香港中文大学进行合作研究。</w:t>
      </w:r>
    </w:p>
    <w:p w:rsidR="00795821" w:rsidRPr="00913DA7" w:rsidRDefault="00795821" w:rsidP="00795821">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历史研究所现拥有国学学科博士和硕士授权点，根据学校长远发展战略，历史学科发挥所有指导教师的专业特长，招收中国古代史（宋史）、中国专门史（社会史、文化史、思想史）、史学理论及中国史学史、中国历史地理学等学科方向学术学位的硕士研究生。罗家祥教授同时招收中国古代史专业宋史方向的博士研究生。</w:t>
      </w:r>
    </w:p>
    <w:p w:rsidR="00795821" w:rsidRPr="00913DA7" w:rsidRDefault="00795821" w:rsidP="00795821">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宋史、国学、中国古代史方向学术带头人罗家祥教授，现为我校国学研究院院长、教育部历史学科教学指导委员会委员，除担任本校博士生导师外，还兼任武汉大学历史学院中国古代史专业博士生导师、华南师范大学兼职教授。</w:t>
      </w:r>
      <w:r w:rsidRPr="00913DA7">
        <w:rPr>
          <w:rFonts w:eastAsia="方正宋三_GBK"/>
          <w:color w:val="000000"/>
          <w:szCs w:val="21"/>
        </w:rPr>
        <w:t>1989</w:t>
      </w:r>
      <w:r w:rsidRPr="00913DA7">
        <w:rPr>
          <w:rFonts w:eastAsia="方正宋三_GBK" w:hAnsi="宋体"/>
          <w:color w:val="000000"/>
          <w:szCs w:val="21"/>
        </w:rPr>
        <w:t>年毕业于北京大学历史学系，获历史学博士学位，长期致力于两宋政治史和学术文化史研究，先后独立承担国家社科基金项目《王氏新学与宋代社会》、《从新学到理论：</w:t>
      </w:r>
      <w:r w:rsidRPr="00913DA7">
        <w:rPr>
          <w:rFonts w:eastAsia="方正宋三_GBK"/>
          <w:color w:val="000000"/>
          <w:szCs w:val="21"/>
        </w:rPr>
        <w:t>11</w:t>
      </w:r>
      <w:r w:rsidRPr="00913DA7">
        <w:rPr>
          <w:rFonts w:eastAsia="方正宋三_GBK" w:hAnsi="宋体"/>
          <w:color w:val="000000"/>
          <w:szCs w:val="21"/>
        </w:rPr>
        <w:t>世纪后半至</w:t>
      </w:r>
      <w:r w:rsidRPr="00913DA7">
        <w:rPr>
          <w:rFonts w:eastAsia="方正宋三_GBK"/>
          <w:color w:val="000000"/>
          <w:szCs w:val="21"/>
        </w:rPr>
        <w:t>13</w:t>
      </w:r>
      <w:r w:rsidRPr="00913DA7">
        <w:rPr>
          <w:rFonts w:eastAsia="方正宋三_GBK" w:hAnsi="宋体"/>
          <w:color w:val="000000"/>
          <w:szCs w:val="21"/>
        </w:rPr>
        <w:t>世纪初年宋学主流的嬗递》、《两宋学术嬗递与政治变迁》等研究课题，曾获教育部优秀青年教师基金资助的研究课题</w:t>
      </w:r>
      <w:r w:rsidRPr="00913DA7">
        <w:rPr>
          <w:rFonts w:eastAsia="方正宋三_GBK"/>
          <w:color w:val="000000"/>
          <w:szCs w:val="21"/>
        </w:rPr>
        <w:t>1</w:t>
      </w:r>
      <w:r w:rsidRPr="00913DA7">
        <w:rPr>
          <w:rFonts w:eastAsia="方正宋三_GBK" w:hAnsi="宋体"/>
          <w:color w:val="000000"/>
          <w:szCs w:val="21"/>
        </w:rPr>
        <w:t>项，并参与多项重大攻关课题，其《北宋党争研究》、《宋代政治与学术论稿》等研究成果获得学术界的好评。</w:t>
      </w:r>
    </w:p>
    <w:p w:rsidR="00795821" w:rsidRPr="00913DA7" w:rsidRDefault="00795821" w:rsidP="00795821">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中国专门史（社会史）方向学术带头人雷家宏教授，现为我校国学研究院副院长、人文学院副院长兼历史所所长。</w:t>
      </w:r>
      <w:r w:rsidRPr="00913DA7">
        <w:rPr>
          <w:rFonts w:eastAsia="方正宋三_GBK"/>
          <w:color w:val="000000"/>
          <w:szCs w:val="21"/>
        </w:rPr>
        <w:t>1987</w:t>
      </w:r>
      <w:r w:rsidRPr="00913DA7">
        <w:rPr>
          <w:rFonts w:eastAsia="方正宋三_GBK" w:hAnsi="宋体"/>
          <w:color w:val="000000"/>
          <w:szCs w:val="21"/>
        </w:rPr>
        <w:t>年毕业于华中师范大学，获历史学硕士学位，曾参与承担重大攻关课题、省部级社科研究课题多项，在宋史、中国古代社会史、湖北地方史等方面有较深的研究</w:t>
      </w:r>
      <w:r w:rsidRPr="00913DA7">
        <w:rPr>
          <w:rFonts w:eastAsia="方正宋三_GBK" w:hAnsi="宋体"/>
          <w:color w:val="000000"/>
          <w:spacing w:val="-2"/>
          <w:szCs w:val="21"/>
        </w:rPr>
        <w:t>，所著《宋代社会与文化管窥》、《中国古代乡里生活》、《湖北通史</w:t>
      </w:r>
      <w:r w:rsidRPr="00913DA7">
        <w:rPr>
          <w:rFonts w:eastAsia="方正宋三_GBK"/>
          <w:color w:val="000000"/>
          <w:spacing w:val="-2"/>
          <w:szCs w:val="21"/>
        </w:rPr>
        <w:t>·</w:t>
      </w:r>
      <w:r w:rsidRPr="00913DA7">
        <w:rPr>
          <w:rFonts w:eastAsia="方正宋三_GBK" w:hAnsi="宋体"/>
          <w:color w:val="000000"/>
          <w:spacing w:val="-2"/>
          <w:szCs w:val="21"/>
        </w:rPr>
        <w:t>宋元卷》（合著）等均获得学术界的较高评价，获湖北省社科优秀成果奖一等奖和武汉市社科成果优秀奖各一项，湖北地方文化史相关成果曾被武汉市有关部门采纳，对地方经济发展产生了较重要的作用。</w:t>
      </w:r>
    </w:p>
    <w:p w:rsidR="00795821" w:rsidRPr="00913DA7" w:rsidRDefault="00795821" w:rsidP="00795821">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史学理论及中国史学史方向学术带头人李传印教授，现为我校国学研究院副院长，</w:t>
      </w:r>
      <w:r w:rsidRPr="00913DA7">
        <w:rPr>
          <w:rFonts w:eastAsia="方正宋三_GBK"/>
          <w:color w:val="000000"/>
          <w:szCs w:val="21"/>
        </w:rPr>
        <w:t>2003</w:t>
      </w:r>
      <w:r w:rsidRPr="00913DA7">
        <w:rPr>
          <w:rFonts w:eastAsia="方正宋三_GBK" w:hAnsi="宋体"/>
          <w:color w:val="000000"/>
          <w:szCs w:val="21"/>
        </w:rPr>
        <w:t>年获北京师范大学历史学博士学位，曾参与承担国务院特批项目《中华大典</w:t>
      </w:r>
      <w:r w:rsidRPr="00913DA7">
        <w:rPr>
          <w:rFonts w:eastAsia="方正宋三_GBK"/>
          <w:color w:val="000000"/>
          <w:szCs w:val="21"/>
        </w:rPr>
        <w:t>·</w:t>
      </w:r>
      <w:r w:rsidRPr="00913DA7">
        <w:rPr>
          <w:rFonts w:eastAsia="方正宋三_GBK" w:hAnsi="宋体"/>
          <w:color w:val="000000"/>
          <w:szCs w:val="21"/>
        </w:rPr>
        <w:t>历史典</w:t>
      </w:r>
      <w:r w:rsidRPr="00913DA7">
        <w:rPr>
          <w:rFonts w:eastAsia="方正宋三_GBK"/>
          <w:color w:val="000000"/>
          <w:szCs w:val="21"/>
        </w:rPr>
        <w:t>·</w:t>
      </w:r>
      <w:r w:rsidRPr="00913DA7">
        <w:rPr>
          <w:rFonts w:eastAsia="方正宋三_GBK" w:hAnsi="宋体"/>
          <w:color w:val="000000"/>
          <w:szCs w:val="21"/>
        </w:rPr>
        <w:t>史学分</w:t>
      </w:r>
      <w:r w:rsidRPr="00913DA7">
        <w:rPr>
          <w:rFonts w:eastAsia="方正宋三_GBK" w:hAnsi="宋体"/>
          <w:color w:val="000000"/>
          <w:szCs w:val="21"/>
        </w:rPr>
        <w:lastRenderedPageBreak/>
        <w:t>典》魏晋南北朝部分、《中国古代史学与政治关系及其现代启示》、教育部人文社会科学研究项目《中国马克主义的史学成就》等重要社科课题的研究，所著《魏晋南北朝时期史学与政治的关系》、《魏晋南北朝史学与学术初探》、《南北朝时期史学与政治》、《北朝谱学与北朝政治》等论著有一定学术影响。</w:t>
      </w:r>
    </w:p>
    <w:p w:rsidR="00795821" w:rsidRPr="00913DA7" w:rsidRDefault="00795821" w:rsidP="00795821">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中国历史地理学方向学术带头人夏增民副教授毕业于复旦大学并获博士学位，在秦汉史和历史地理等研究领域出版发表有一定学术影响的论著多篇（部）。中国近现代史学术带头人李琼副教授和张超副教授毕业于武汉大学并获博士学位，在中国近现代社会文化史多个研究领域具有较深厚的学术底蕴和理论素养。</w:t>
      </w:r>
    </w:p>
    <w:p w:rsidR="00795821" w:rsidRPr="00913DA7" w:rsidRDefault="00795821" w:rsidP="00795821">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历史学科近年引进的人才分别来自北京大学、香港中文大学、北京师范大学、武汉大学、中国人民大学、复旦大学、华中师范大学等名校，年富力强，具有较大的学术成就，并富有学术创新精神，为本学科的科研工作带来了极大的潜力与活力。本学科教师先后承担国家社会科学基金项目</w:t>
      </w:r>
      <w:r w:rsidRPr="00913DA7">
        <w:rPr>
          <w:rFonts w:eastAsia="方正宋三_GBK"/>
          <w:color w:val="000000"/>
          <w:szCs w:val="21"/>
        </w:rPr>
        <w:t>4</w:t>
      </w:r>
      <w:r w:rsidRPr="00913DA7">
        <w:rPr>
          <w:rFonts w:eastAsia="方正宋三_GBK" w:hAnsi="宋体"/>
          <w:color w:val="000000"/>
          <w:szCs w:val="21"/>
        </w:rPr>
        <w:t>项，省部级人文社科项目</w:t>
      </w:r>
      <w:r w:rsidRPr="00913DA7">
        <w:rPr>
          <w:rFonts w:eastAsia="方正宋三_GBK"/>
          <w:color w:val="000000"/>
          <w:szCs w:val="21"/>
        </w:rPr>
        <w:t>8</w:t>
      </w:r>
      <w:r w:rsidRPr="00913DA7">
        <w:rPr>
          <w:rFonts w:eastAsia="方正宋三_GBK" w:hAnsi="宋体"/>
          <w:color w:val="000000"/>
          <w:szCs w:val="21"/>
        </w:rPr>
        <w:t>项，参与承担教育部重大攻关课题</w:t>
      </w:r>
      <w:r w:rsidRPr="00913DA7">
        <w:rPr>
          <w:rFonts w:eastAsia="方正宋三_GBK"/>
          <w:color w:val="000000"/>
          <w:szCs w:val="21"/>
        </w:rPr>
        <w:t>2</w:t>
      </w:r>
      <w:r w:rsidRPr="00913DA7">
        <w:rPr>
          <w:rFonts w:eastAsia="方正宋三_GBK" w:hAnsi="宋体"/>
          <w:color w:val="000000"/>
          <w:szCs w:val="21"/>
        </w:rPr>
        <w:t>项。共出版学术专著</w:t>
      </w:r>
      <w:r w:rsidRPr="00913DA7">
        <w:rPr>
          <w:rFonts w:eastAsia="方正宋三_GBK"/>
          <w:color w:val="000000"/>
          <w:szCs w:val="21"/>
        </w:rPr>
        <w:t>18</w:t>
      </w:r>
      <w:r w:rsidRPr="00913DA7">
        <w:rPr>
          <w:rFonts w:eastAsia="方正宋三_GBK" w:hAnsi="宋体"/>
          <w:color w:val="000000"/>
          <w:szCs w:val="21"/>
        </w:rPr>
        <w:t>部，合作撰写</w:t>
      </w:r>
      <w:r w:rsidRPr="00913DA7">
        <w:rPr>
          <w:rFonts w:ascii="宋体" w:eastAsia="方正宋三_GBK" w:hAnsi="宋体"/>
          <w:color w:val="000000"/>
          <w:szCs w:val="21"/>
        </w:rPr>
        <w:t>“</w:t>
      </w:r>
      <w:r w:rsidRPr="00913DA7">
        <w:rPr>
          <w:rFonts w:eastAsia="方正宋三_GBK" w:hAnsi="宋体"/>
          <w:color w:val="000000"/>
          <w:szCs w:val="21"/>
        </w:rPr>
        <w:t>十五</w:t>
      </w:r>
      <w:r w:rsidRPr="00913DA7">
        <w:rPr>
          <w:rFonts w:ascii="宋体" w:eastAsia="方正宋三_GBK" w:hAnsi="宋体"/>
          <w:color w:val="000000"/>
          <w:szCs w:val="21"/>
        </w:rPr>
        <w:t>”</w:t>
      </w:r>
      <w:r w:rsidRPr="00913DA7">
        <w:rPr>
          <w:rFonts w:eastAsia="方正宋三_GBK" w:hAnsi="宋体"/>
          <w:color w:val="000000"/>
          <w:szCs w:val="21"/>
        </w:rPr>
        <w:t>国家规划教材和历史学专业教材</w:t>
      </w:r>
      <w:r w:rsidRPr="00913DA7">
        <w:rPr>
          <w:rFonts w:eastAsia="方正宋三_GBK"/>
          <w:color w:val="000000"/>
          <w:szCs w:val="21"/>
        </w:rPr>
        <w:t>2</w:t>
      </w:r>
      <w:r w:rsidRPr="00913DA7">
        <w:rPr>
          <w:rFonts w:eastAsia="方正宋三_GBK" w:hAnsi="宋体"/>
          <w:color w:val="000000"/>
          <w:szCs w:val="21"/>
        </w:rPr>
        <w:t>部，发表学术论文</w:t>
      </w:r>
      <w:r w:rsidRPr="00913DA7">
        <w:rPr>
          <w:rFonts w:eastAsia="方正宋三_GBK"/>
          <w:color w:val="000000"/>
          <w:szCs w:val="21"/>
        </w:rPr>
        <w:t>130</w:t>
      </w:r>
      <w:r w:rsidRPr="00913DA7">
        <w:rPr>
          <w:rFonts w:eastAsia="方正宋三_GBK" w:hAnsi="宋体"/>
          <w:color w:val="000000"/>
          <w:szCs w:val="21"/>
        </w:rPr>
        <w:t>多篇。为建立我校历史学科的学术地位，扩大我校历史学科的影响，历史学科积极以各种方式进行学术交流，取得了明显的成效。在国外学术界，历史研究所与国外从事中国历史与文化研究的学术机构和专家学者建立了密切的学术联系。如与美国哈佛大学东亚语言文明系、与美国加州大学圣巴巴拉分校历史系、与美国波特兰州立大学历史系等院校的一些著名专家学者建立了学术交流渠道，为我校历史学科走上国际学术舞台打下了一定的基础。</w:t>
      </w:r>
    </w:p>
    <w:p w:rsidR="00795821" w:rsidRPr="00913DA7" w:rsidRDefault="00795821" w:rsidP="00795821">
      <w:pPr>
        <w:adjustRightInd w:val="0"/>
        <w:snapToGrid w:val="0"/>
        <w:spacing w:line="336" w:lineRule="auto"/>
        <w:ind w:firstLineChars="200" w:firstLine="420"/>
        <w:rPr>
          <w:rFonts w:eastAsia="方正宋三_GBK"/>
          <w:color w:val="000000"/>
          <w:szCs w:val="21"/>
          <w:lang w:val="de-DE"/>
        </w:rPr>
      </w:pPr>
      <w:r w:rsidRPr="00913DA7">
        <w:rPr>
          <w:rFonts w:eastAsia="方正宋三_GBK" w:hAnsi="宋体"/>
          <w:color w:val="000000"/>
          <w:szCs w:val="21"/>
        </w:rPr>
        <w:t>历史所国学专业培养德智体全面发展，具有坚实理论基础和系统专业知识，能够独立从事科研教学及相关工作，富有宽广学识、严谨学风和创新精神，以历史学的智慧为现代化建设服务的理论与应用专门人才。掌握一门外国语，</w:t>
      </w:r>
      <w:r w:rsidRPr="00913DA7">
        <w:rPr>
          <w:rFonts w:eastAsia="方正宋三_GBK" w:hAnsi="宋体"/>
          <w:color w:val="000000"/>
          <w:szCs w:val="21"/>
          <w:lang w:val="de-DE"/>
        </w:rPr>
        <w:t>具有较好的听、说、读、写能力</w:t>
      </w:r>
      <w:r w:rsidRPr="00913DA7">
        <w:rPr>
          <w:rFonts w:eastAsia="方正宋三_GBK" w:hAnsi="宋体"/>
          <w:color w:val="000000"/>
          <w:szCs w:val="21"/>
        </w:rPr>
        <w:t>。毕业研究生就业去向：</w:t>
      </w:r>
      <w:r w:rsidRPr="00913DA7">
        <w:rPr>
          <w:rFonts w:eastAsia="方正宋三_GBK" w:hAnsi="宋体"/>
          <w:color w:val="000000"/>
          <w:szCs w:val="21"/>
          <w:lang w:val="de-DE"/>
        </w:rPr>
        <w:t>教育科研单位从事历史学科研教学及相关工作；政府机关和企事业单位从事行政管理及相关工作；传媒文博单位从事文化事业工作；攻读博士学位进一步深造。</w:t>
      </w:r>
    </w:p>
    <w:p w:rsidR="00795821" w:rsidRPr="00913DA7" w:rsidRDefault="00795821" w:rsidP="0079582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年接收推免生，历史研究所接收硕士推免生人数比例为总人数的</w:t>
      </w:r>
      <w:r w:rsidRPr="00913DA7">
        <w:rPr>
          <w:rFonts w:eastAsia="方正宋三_GBK"/>
          <w:color w:val="000000"/>
          <w:szCs w:val="21"/>
        </w:rPr>
        <w:t>80%</w:t>
      </w:r>
      <w:r w:rsidRPr="00913DA7">
        <w:rPr>
          <w:rFonts w:eastAsia="方正宋三_GBK" w:hAnsi="宋体"/>
          <w:color w:val="000000"/>
          <w:szCs w:val="21"/>
        </w:rPr>
        <w:t>，欢迎全国有志青年学子报考本专业，报考条件、注意事项和资助标准参照华中科技大学研究生院有关规定执行。</w:t>
      </w:r>
    </w:p>
    <w:p w:rsidR="00795821" w:rsidRPr="00913DA7" w:rsidRDefault="00795821" w:rsidP="00795821">
      <w:pPr>
        <w:pStyle w:val="2"/>
        <w:rPr>
          <w:rFonts w:hint="eastAsia"/>
          <w:color w:val="000000"/>
          <w:lang w:eastAsia="zh-CN"/>
        </w:rPr>
      </w:pPr>
      <w:r w:rsidRPr="00913DA7">
        <w:rPr>
          <w:color w:val="000000"/>
        </w:rPr>
        <w:br w:type="page"/>
      </w:r>
      <w:bookmarkStart w:id="10" w:name="_Toc493661871"/>
      <w:proofErr w:type="spellStart"/>
      <w:r w:rsidRPr="00913DA7">
        <w:rPr>
          <w:color w:val="000000"/>
        </w:rPr>
        <w:lastRenderedPageBreak/>
        <w:t>学术学位招生目录</w:t>
      </w:r>
      <w:bookmarkEnd w:id="10"/>
      <w:proofErr w:type="spellEnd"/>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6"/>
      </w:tblGrid>
      <w:tr w:rsidR="00795821" w:rsidRPr="00913DA7" w:rsidTr="00AE090D">
        <w:tblPrEx>
          <w:tblCellMar>
            <w:top w:w="0" w:type="dxa"/>
            <w:bottom w:w="0" w:type="dxa"/>
          </w:tblCellMar>
        </w:tblPrEx>
        <w:trPr>
          <w:tblHeader/>
        </w:trPr>
        <w:tc>
          <w:tcPr>
            <w:tcW w:w="3374" w:type="dxa"/>
            <w:tcBorders>
              <w:top w:val="single" w:sz="4" w:space="0" w:color="auto"/>
              <w:bottom w:val="single" w:sz="4" w:space="0" w:color="auto"/>
            </w:tcBorders>
            <w:shd w:val="clear" w:color="auto" w:fill="auto"/>
            <w:vAlign w:val="center"/>
          </w:tcPr>
          <w:p w:rsidR="00795821" w:rsidRPr="00913DA7" w:rsidRDefault="00795821"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795821" w:rsidRPr="00913DA7" w:rsidRDefault="00795821"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shd w:val="clear" w:color="auto" w:fill="auto"/>
            <w:vAlign w:val="center"/>
          </w:tcPr>
          <w:p w:rsidR="00795821" w:rsidRPr="00913DA7" w:rsidRDefault="00795821"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795821" w:rsidRPr="00913DA7" w:rsidRDefault="00795821" w:rsidP="00AE090D">
            <w:pPr>
              <w:spacing w:line="280" w:lineRule="exact"/>
              <w:jc w:val="center"/>
              <w:rPr>
                <w:color w:val="000000"/>
                <w:szCs w:val="21"/>
              </w:rPr>
            </w:pPr>
            <w:r w:rsidRPr="00913DA7">
              <w:rPr>
                <w:rFonts w:eastAsia="方正宋三_GBK" w:hAnsi="宋体"/>
                <w:color w:val="000000"/>
                <w:szCs w:val="21"/>
              </w:rPr>
              <w:t>人数</w:t>
            </w:r>
          </w:p>
        </w:tc>
        <w:tc>
          <w:tcPr>
            <w:tcW w:w="2981" w:type="dxa"/>
            <w:tcBorders>
              <w:top w:val="single" w:sz="4" w:space="0" w:color="auto"/>
              <w:bottom w:val="single" w:sz="4" w:space="0" w:color="auto"/>
            </w:tcBorders>
            <w:shd w:val="clear" w:color="auto" w:fill="auto"/>
            <w:vAlign w:val="center"/>
          </w:tcPr>
          <w:p w:rsidR="00795821" w:rsidRPr="00913DA7" w:rsidRDefault="00795821" w:rsidP="00AE090D">
            <w:pPr>
              <w:spacing w:line="280" w:lineRule="exact"/>
              <w:jc w:val="center"/>
              <w:rPr>
                <w:color w:val="000000"/>
                <w:szCs w:val="21"/>
              </w:rPr>
            </w:pPr>
            <w:r w:rsidRPr="00913DA7">
              <w:rPr>
                <w:rFonts w:eastAsia="方正宋三_GBK" w:hAnsi="宋体"/>
                <w:color w:val="000000"/>
                <w:szCs w:val="21"/>
              </w:rPr>
              <w:t>考试科目</w:t>
            </w:r>
          </w:p>
        </w:tc>
        <w:tc>
          <w:tcPr>
            <w:tcW w:w="1246" w:type="dxa"/>
            <w:tcBorders>
              <w:top w:val="single" w:sz="4" w:space="0" w:color="auto"/>
              <w:bottom w:val="single" w:sz="4" w:space="0" w:color="auto"/>
            </w:tcBorders>
            <w:shd w:val="clear" w:color="auto" w:fill="auto"/>
            <w:vAlign w:val="center"/>
          </w:tcPr>
          <w:p w:rsidR="00795821" w:rsidRPr="00913DA7" w:rsidRDefault="00795821" w:rsidP="00AE090D">
            <w:pPr>
              <w:spacing w:line="280" w:lineRule="exact"/>
              <w:jc w:val="center"/>
              <w:rPr>
                <w:color w:val="000000"/>
                <w:szCs w:val="21"/>
              </w:rPr>
            </w:pPr>
            <w:r w:rsidRPr="00913DA7">
              <w:rPr>
                <w:rFonts w:eastAsia="方正宋三_GBK" w:hAnsi="宋体"/>
                <w:color w:val="000000"/>
                <w:szCs w:val="21"/>
              </w:rPr>
              <w:t>备注</w:t>
            </w:r>
          </w:p>
        </w:tc>
      </w:tr>
      <w:tr w:rsidR="00795821" w:rsidRPr="00913DA7" w:rsidTr="00AE090D">
        <w:tblPrEx>
          <w:tblCellMar>
            <w:top w:w="0" w:type="dxa"/>
            <w:bottom w:w="0" w:type="dxa"/>
          </w:tblCellMar>
        </w:tblPrEx>
        <w:tc>
          <w:tcPr>
            <w:tcW w:w="3374" w:type="dxa"/>
            <w:tcBorders>
              <w:top w:val="single" w:sz="4" w:space="0" w:color="auto"/>
            </w:tcBorders>
            <w:shd w:val="clear" w:color="auto" w:fill="auto"/>
          </w:tcPr>
          <w:p w:rsidR="00795821" w:rsidRPr="00913DA7" w:rsidRDefault="00795821" w:rsidP="00795821">
            <w:pPr>
              <w:pStyle w:val="3"/>
              <w:spacing w:before="156" w:after="156"/>
              <w:ind w:left="560" w:hangingChars="200" w:hanging="560"/>
              <w:rPr>
                <w:rFonts w:ascii="Times New Roman" w:hAnsi="Times New Roman"/>
                <w:color w:val="000000"/>
              </w:rPr>
            </w:pPr>
            <w:bookmarkStart w:id="11" w:name="_Toc492648391"/>
            <w:bookmarkStart w:id="12" w:name="_Toc493661872"/>
            <w:r w:rsidRPr="00913DA7">
              <w:rPr>
                <w:rFonts w:ascii="Times New Roman" w:hAnsi="Times New Roman"/>
                <w:color w:val="000000"/>
              </w:rPr>
              <w:t>409</w:t>
            </w:r>
            <w:r w:rsidRPr="00913DA7">
              <w:rPr>
                <w:rFonts w:ascii="Times New Roman" w:hAnsi="宋体"/>
                <w:color w:val="000000"/>
              </w:rPr>
              <w:t>历史研究所</w:t>
            </w:r>
            <w:bookmarkEnd w:id="11"/>
            <w:bookmarkEnd w:id="12"/>
          </w:p>
        </w:tc>
        <w:tc>
          <w:tcPr>
            <w:tcW w:w="812" w:type="dxa"/>
            <w:tcBorders>
              <w:top w:val="single" w:sz="4" w:space="0" w:color="auto"/>
            </w:tcBorders>
            <w:shd w:val="clear" w:color="auto" w:fill="auto"/>
          </w:tcPr>
          <w:p w:rsidR="00795821" w:rsidRPr="00913DA7" w:rsidRDefault="00795821" w:rsidP="00AE090D">
            <w:pPr>
              <w:spacing w:line="280" w:lineRule="exact"/>
              <w:rPr>
                <w:color w:val="000000"/>
                <w:szCs w:val="21"/>
              </w:rPr>
            </w:pPr>
          </w:p>
        </w:tc>
        <w:tc>
          <w:tcPr>
            <w:tcW w:w="2981" w:type="dxa"/>
            <w:tcBorders>
              <w:top w:val="single" w:sz="4" w:space="0" w:color="auto"/>
            </w:tcBorders>
            <w:shd w:val="clear" w:color="auto" w:fill="auto"/>
          </w:tcPr>
          <w:p w:rsidR="00795821" w:rsidRPr="00913DA7" w:rsidRDefault="00795821" w:rsidP="00AE090D">
            <w:pPr>
              <w:spacing w:line="280" w:lineRule="exact"/>
              <w:rPr>
                <w:color w:val="000000"/>
                <w:szCs w:val="21"/>
              </w:rPr>
            </w:pPr>
          </w:p>
        </w:tc>
        <w:tc>
          <w:tcPr>
            <w:tcW w:w="1246" w:type="dxa"/>
            <w:tcBorders>
              <w:top w:val="single" w:sz="4" w:space="0" w:color="auto"/>
            </w:tcBorders>
            <w:shd w:val="clear" w:color="auto" w:fill="auto"/>
          </w:tcPr>
          <w:p w:rsidR="00795821" w:rsidRPr="00913DA7" w:rsidRDefault="00795821" w:rsidP="00AE090D">
            <w:pPr>
              <w:spacing w:line="280" w:lineRule="exact"/>
              <w:rPr>
                <w:color w:val="000000"/>
                <w:szCs w:val="21"/>
              </w:rPr>
            </w:pPr>
          </w:p>
        </w:tc>
      </w:tr>
      <w:tr w:rsidR="00795821" w:rsidRPr="00913DA7" w:rsidTr="00AE090D">
        <w:tblPrEx>
          <w:tblCellMar>
            <w:top w:w="0" w:type="dxa"/>
            <w:bottom w:w="0" w:type="dxa"/>
          </w:tblCellMar>
        </w:tblPrEx>
        <w:tc>
          <w:tcPr>
            <w:tcW w:w="3374" w:type="dxa"/>
            <w:shd w:val="clear" w:color="auto" w:fill="auto"/>
          </w:tcPr>
          <w:p w:rsidR="00795821" w:rsidRPr="00913DA7" w:rsidRDefault="00795821" w:rsidP="00AE090D">
            <w:pPr>
              <w:pStyle w:val="4"/>
              <w:ind w:left="480" w:hangingChars="200" w:hanging="480"/>
              <w:rPr>
                <w:color w:val="000000"/>
              </w:rPr>
            </w:pPr>
            <w:bookmarkStart w:id="13" w:name="_Toc492648392"/>
            <w:bookmarkStart w:id="14" w:name="_Toc493661873"/>
            <w:r w:rsidRPr="00913DA7">
              <w:rPr>
                <w:color w:val="000000"/>
              </w:rPr>
              <w:t>0501Z1</w:t>
            </w:r>
            <w:r w:rsidRPr="00913DA7">
              <w:rPr>
                <w:rFonts w:hAnsi="宋体"/>
                <w:color w:val="000000"/>
              </w:rPr>
              <w:t>国学</w:t>
            </w:r>
            <w:bookmarkEnd w:id="13"/>
            <w:bookmarkEnd w:id="14"/>
          </w:p>
        </w:tc>
        <w:tc>
          <w:tcPr>
            <w:tcW w:w="812" w:type="dxa"/>
            <w:shd w:val="clear" w:color="auto" w:fill="auto"/>
          </w:tcPr>
          <w:p w:rsidR="00795821" w:rsidRPr="00913DA7" w:rsidRDefault="00795821" w:rsidP="00AE090D">
            <w:pPr>
              <w:spacing w:line="280" w:lineRule="exact"/>
              <w:rPr>
                <w:color w:val="000000"/>
                <w:szCs w:val="21"/>
              </w:rPr>
            </w:pPr>
          </w:p>
        </w:tc>
        <w:tc>
          <w:tcPr>
            <w:tcW w:w="2981" w:type="dxa"/>
            <w:vMerge w:val="restart"/>
            <w:shd w:val="clear" w:color="auto" w:fill="auto"/>
          </w:tcPr>
          <w:p w:rsidR="00795821" w:rsidRPr="00913DA7" w:rsidRDefault="00795821"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795821" w:rsidRPr="00913DA7" w:rsidRDefault="00795821" w:rsidP="00AE090D">
            <w:pPr>
              <w:spacing w:line="280"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202 </w:t>
            </w:r>
            <w:r w:rsidRPr="00913DA7">
              <w:rPr>
                <w:rFonts w:eastAsia="方正宋三_GBK" w:hAnsi="宋体"/>
                <w:color w:val="000000"/>
                <w:szCs w:val="21"/>
              </w:rPr>
              <w:t>俄语</w:t>
            </w:r>
          </w:p>
          <w:p w:rsidR="00795821" w:rsidRPr="00913DA7" w:rsidRDefault="00795821" w:rsidP="00AE090D">
            <w:pPr>
              <w:spacing w:line="280" w:lineRule="exact"/>
              <w:rPr>
                <w:rFonts w:eastAsia="方正宋三_GBK"/>
                <w:color w:val="000000"/>
                <w:szCs w:val="21"/>
              </w:rPr>
            </w:pPr>
            <w:r w:rsidRPr="00913DA7">
              <w:rPr>
                <w:rFonts w:eastAsia="方正宋三_GBK"/>
                <w:color w:val="000000"/>
                <w:szCs w:val="21"/>
              </w:rPr>
              <w:t xml:space="preserve">  203 </w:t>
            </w:r>
            <w:r w:rsidRPr="00913DA7">
              <w:rPr>
                <w:rFonts w:eastAsia="方正宋三_GBK" w:hAnsi="宋体"/>
                <w:color w:val="000000"/>
                <w:szCs w:val="21"/>
              </w:rPr>
              <w:t>日语</w:t>
            </w:r>
            <w:r w:rsidRPr="00913DA7">
              <w:rPr>
                <w:rFonts w:eastAsia="方正宋三_GBK"/>
                <w:color w:val="000000"/>
                <w:szCs w:val="21"/>
              </w:rPr>
              <w:t xml:space="preserve"> </w:t>
            </w:r>
          </w:p>
          <w:p w:rsidR="00795821" w:rsidRPr="00913DA7" w:rsidRDefault="00795821"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636 </w:t>
            </w:r>
            <w:r w:rsidRPr="00913DA7">
              <w:rPr>
                <w:rFonts w:eastAsia="方正宋三_GBK" w:hAnsi="宋体"/>
                <w:color w:val="000000"/>
                <w:szCs w:val="21"/>
              </w:rPr>
              <w:t>中国古代史</w:t>
            </w:r>
            <w:r w:rsidRPr="00913DA7">
              <w:rPr>
                <w:rFonts w:eastAsia="方正宋三_GBK"/>
                <w:color w:val="000000"/>
                <w:szCs w:val="21"/>
              </w:rPr>
              <w:t xml:space="preserve"> </w:t>
            </w:r>
          </w:p>
          <w:p w:rsidR="00795821" w:rsidRPr="00913DA7" w:rsidRDefault="00795821" w:rsidP="00AE090D">
            <w:pPr>
              <w:spacing w:line="280"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865 </w:t>
            </w:r>
            <w:r w:rsidRPr="00913DA7">
              <w:rPr>
                <w:rFonts w:eastAsia="方正宋三_GBK" w:hAnsi="宋体"/>
                <w:color w:val="000000"/>
                <w:szCs w:val="21"/>
              </w:rPr>
              <w:t>中国近现代史</w:t>
            </w:r>
            <w:r w:rsidRPr="00913DA7">
              <w:rPr>
                <w:rFonts w:eastAsia="方正宋三_GBK"/>
                <w:color w:val="000000"/>
                <w:szCs w:val="21"/>
              </w:rPr>
              <w:t xml:space="preserve"> </w:t>
            </w:r>
          </w:p>
          <w:p w:rsidR="00795821" w:rsidRPr="00913DA7" w:rsidRDefault="00795821"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202</w:t>
            </w:r>
            <w:r w:rsidRPr="00913DA7">
              <w:rPr>
                <w:rFonts w:eastAsia="方正宋三_GBK" w:hAnsi="宋体"/>
                <w:color w:val="000000"/>
                <w:szCs w:val="21"/>
              </w:rPr>
              <w:t>、</w:t>
            </w:r>
            <w:r w:rsidRPr="00913DA7">
              <w:rPr>
                <w:rFonts w:eastAsia="方正宋三_GBK"/>
                <w:color w:val="000000"/>
                <w:szCs w:val="21"/>
              </w:rPr>
              <w:t xml:space="preserve">203 </w:t>
            </w:r>
            <w:r w:rsidRPr="00913DA7">
              <w:rPr>
                <w:rFonts w:eastAsia="方正宋三_GBK" w:hAnsi="宋体"/>
                <w:color w:val="000000"/>
                <w:szCs w:val="21"/>
              </w:rPr>
              <w:t>选一</w:t>
            </w:r>
            <w:r w:rsidRPr="00913DA7">
              <w:rPr>
                <w:rFonts w:eastAsia="方正宋三_GBK"/>
                <w:color w:val="000000"/>
                <w:szCs w:val="21"/>
              </w:rPr>
              <w:t>）</w:t>
            </w:r>
          </w:p>
        </w:tc>
        <w:tc>
          <w:tcPr>
            <w:tcW w:w="1246" w:type="dxa"/>
            <w:shd w:val="clear" w:color="auto" w:fill="auto"/>
          </w:tcPr>
          <w:p w:rsidR="00795821" w:rsidRPr="00913DA7" w:rsidRDefault="00795821" w:rsidP="00AE090D">
            <w:pPr>
              <w:spacing w:line="280" w:lineRule="exact"/>
              <w:rPr>
                <w:color w:val="000000"/>
                <w:szCs w:val="21"/>
              </w:rPr>
            </w:pPr>
          </w:p>
        </w:tc>
      </w:tr>
      <w:tr w:rsidR="00795821" w:rsidRPr="00913DA7" w:rsidTr="00AE090D">
        <w:tblPrEx>
          <w:tblCellMar>
            <w:top w:w="0" w:type="dxa"/>
            <w:bottom w:w="0" w:type="dxa"/>
          </w:tblCellMar>
        </w:tblPrEx>
        <w:tc>
          <w:tcPr>
            <w:tcW w:w="3374" w:type="dxa"/>
            <w:shd w:val="clear" w:color="auto" w:fill="auto"/>
          </w:tcPr>
          <w:p w:rsidR="00795821" w:rsidRPr="00913DA7" w:rsidRDefault="00795821"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中国古代史（宋史）</w:t>
            </w:r>
          </w:p>
        </w:tc>
        <w:tc>
          <w:tcPr>
            <w:tcW w:w="812" w:type="dxa"/>
            <w:shd w:val="clear" w:color="auto" w:fill="auto"/>
          </w:tcPr>
          <w:p w:rsidR="00795821" w:rsidRPr="00913DA7" w:rsidRDefault="00795821" w:rsidP="00AE090D">
            <w:pPr>
              <w:spacing w:line="280" w:lineRule="exact"/>
              <w:rPr>
                <w:color w:val="000000"/>
                <w:szCs w:val="21"/>
              </w:rPr>
            </w:pPr>
          </w:p>
        </w:tc>
        <w:tc>
          <w:tcPr>
            <w:tcW w:w="2981" w:type="dxa"/>
            <w:vMerge/>
            <w:shd w:val="clear" w:color="auto" w:fill="auto"/>
          </w:tcPr>
          <w:p w:rsidR="00795821" w:rsidRPr="00913DA7" w:rsidRDefault="00795821" w:rsidP="00AE090D">
            <w:pPr>
              <w:spacing w:line="280" w:lineRule="exact"/>
              <w:rPr>
                <w:color w:val="000000"/>
                <w:szCs w:val="21"/>
              </w:rPr>
            </w:pPr>
          </w:p>
        </w:tc>
        <w:tc>
          <w:tcPr>
            <w:tcW w:w="1246" w:type="dxa"/>
            <w:shd w:val="clear" w:color="auto" w:fill="auto"/>
          </w:tcPr>
          <w:p w:rsidR="00795821" w:rsidRPr="00913DA7" w:rsidRDefault="00795821" w:rsidP="00AE090D">
            <w:pPr>
              <w:spacing w:line="280" w:lineRule="exact"/>
              <w:rPr>
                <w:color w:val="000000"/>
                <w:szCs w:val="21"/>
              </w:rPr>
            </w:pPr>
          </w:p>
        </w:tc>
      </w:tr>
      <w:tr w:rsidR="00795821" w:rsidRPr="00913DA7" w:rsidTr="00AE090D">
        <w:tblPrEx>
          <w:tblCellMar>
            <w:top w:w="0" w:type="dxa"/>
            <w:bottom w:w="0" w:type="dxa"/>
          </w:tblCellMar>
        </w:tblPrEx>
        <w:tc>
          <w:tcPr>
            <w:tcW w:w="3374" w:type="dxa"/>
            <w:shd w:val="clear" w:color="auto" w:fill="auto"/>
          </w:tcPr>
          <w:p w:rsidR="00795821" w:rsidRPr="00913DA7" w:rsidRDefault="00795821"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中国专门史（社会史、思想史）</w:t>
            </w:r>
          </w:p>
        </w:tc>
        <w:tc>
          <w:tcPr>
            <w:tcW w:w="812" w:type="dxa"/>
            <w:shd w:val="clear" w:color="auto" w:fill="auto"/>
          </w:tcPr>
          <w:p w:rsidR="00795821" w:rsidRPr="00913DA7" w:rsidRDefault="00795821" w:rsidP="00AE090D">
            <w:pPr>
              <w:spacing w:line="280" w:lineRule="exact"/>
              <w:rPr>
                <w:color w:val="000000"/>
                <w:szCs w:val="21"/>
              </w:rPr>
            </w:pPr>
          </w:p>
        </w:tc>
        <w:tc>
          <w:tcPr>
            <w:tcW w:w="2981" w:type="dxa"/>
            <w:vMerge/>
            <w:shd w:val="clear" w:color="auto" w:fill="auto"/>
          </w:tcPr>
          <w:p w:rsidR="00795821" w:rsidRPr="00913DA7" w:rsidRDefault="00795821" w:rsidP="00AE090D">
            <w:pPr>
              <w:spacing w:line="280" w:lineRule="exact"/>
              <w:rPr>
                <w:color w:val="000000"/>
                <w:szCs w:val="21"/>
              </w:rPr>
            </w:pPr>
          </w:p>
        </w:tc>
        <w:tc>
          <w:tcPr>
            <w:tcW w:w="1246" w:type="dxa"/>
            <w:shd w:val="clear" w:color="auto" w:fill="auto"/>
          </w:tcPr>
          <w:p w:rsidR="00795821" w:rsidRPr="00913DA7" w:rsidRDefault="00795821" w:rsidP="00AE090D">
            <w:pPr>
              <w:spacing w:line="280" w:lineRule="exact"/>
              <w:rPr>
                <w:color w:val="000000"/>
                <w:szCs w:val="21"/>
              </w:rPr>
            </w:pPr>
          </w:p>
        </w:tc>
      </w:tr>
      <w:tr w:rsidR="00795821" w:rsidRPr="00913DA7" w:rsidTr="00AE090D">
        <w:tblPrEx>
          <w:tblCellMar>
            <w:top w:w="0" w:type="dxa"/>
            <w:bottom w:w="0" w:type="dxa"/>
          </w:tblCellMar>
        </w:tblPrEx>
        <w:tc>
          <w:tcPr>
            <w:tcW w:w="3374" w:type="dxa"/>
            <w:shd w:val="clear" w:color="auto" w:fill="auto"/>
          </w:tcPr>
          <w:p w:rsidR="00795821" w:rsidRPr="00913DA7" w:rsidRDefault="00795821" w:rsidP="00AE090D">
            <w:pPr>
              <w:spacing w:line="280" w:lineRule="exact"/>
              <w:ind w:left="404" w:hangingChars="200" w:hanging="404"/>
              <w:rPr>
                <w:color w:val="000000"/>
                <w:spacing w:val="-4"/>
                <w:szCs w:val="21"/>
              </w:rPr>
            </w:pPr>
            <w:r w:rsidRPr="00913DA7">
              <w:rPr>
                <w:rFonts w:eastAsia="方正宋三_GBK"/>
                <w:color w:val="000000"/>
                <w:spacing w:val="-4"/>
                <w:szCs w:val="21"/>
              </w:rPr>
              <w:t>03</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史学理论及中国史学史</w:t>
            </w:r>
          </w:p>
        </w:tc>
        <w:tc>
          <w:tcPr>
            <w:tcW w:w="812" w:type="dxa"/>
            <w:shd w:val="clear" w:color="auto" w:fill="auto"/>
          </w:tcPr>
          <w:p w:rsidR="00795821" w:rsidRPr="00913DA7" w:rsidRDefault="00795821" w:rsidP="00AE090D">
            <w:pPr>
              <w:spacing w:line="280" w:lineRule="exact"/>
              <w:rPr>
                <w:color w:val="000000"/>
                <w:szCs w:val="21"/>
              </w:rPr>
            </w:pPr>
          </w:p>
        </w:tc>
        <w:tc>
          <w:tcPr>
            <w:tcW w:w="2981" w:type="dxa"/>
            <w:vMerge/>
            <w:shd w:val="clear" w:color="auto" w:fill="auto"/>
          </w:tcPr>
          <w:p w:rsidR="00795821" w:rsidRPr="00913DA7" w:rsidRDefault="00795821" w:rsidP="00AE090D">
            <w:pPr>
              <w:spacing w:line="280" w:lineRule="exact"/>
              <w:rPr>
                <w:color w:val="000000"/>
                <w:szCs w:val="21"/>
              </w:rPr>
            </w:pPr>
          </w:p>
        </w:tc>
        <w:tc>
          <w:tcPr>
            <w:tcW w:w="1246" w:type="dxa"/>
            <w:shd w:val="clear" w:color="auto" w:fill="auto"/>
          </w:tcPr>
          <w:p w:rsidR="00795821" w:rsidRPr="00913DA7" w:rsidRDefault="00795821" w:rsidP="00AE090D">
            <w:pPr>
              <w:spacing w:line="280" w:lineRule="exact"/>
              <w:rPr>
                <w:color w:val="000000"/>
                <w:szCs w:val="21"/>
              </w:rPr>
            </w:pPr>
          </w:p>
        </w:tc>
      </w:tr>
      <w:tr w:rsidR="00795821" w:rsidRPr="00913DA7" w:rsidTr="00AE090D">
        <w:tblPrEx>
          <w:tblCellMar>
            <w:top w:w="0" w:type="dxa"/>
            <w:bottom w:w="0" w:type="dxa"/>
          </w:tblCellMar>
        </w:tblPrEx>
        <w:tc>
          <w:tcPr>
            <w:tcW w:w="3374" w:type="dxa"/>
            <w:shd w:val="clear" w:color="auto" w:fill="auto"/>
          </w:tcPr>
          <w:p w:rsidR="00795821" w:rsidRPr="00913DA7" w:rsidRDefault="00795821"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中国历史地理学</w:t>
            </w:r>
          </w:p>
        </w:tc>
        <w:tc>
          <w:tcPr>
            <w:tcW w:w="812" w:type="dxa"/>
            <w:shd w:val="clear" w:color="auto" w:fill="auto"/>
          </w:tcPr>
          <w:p w:rsidR="00795821" w:rsidRPr="00913DA7" w:rsidRDefault="00795821" w:rsidP="00AE090D">
            <w:pPr>
              <w:spacing w:line="280" w:lineRule="exact"/>
              <w:rPr>
                <w:color w:val="000000"/>
                <w:szCs w:val="21"/>
              </w:rPr>
            </w:pPr>
          </w:p>
        </w:tc>
        <w:tc>
          <w:tcPr>
            <w:tcW w:w="2981" w:type="dxa"/>
            <w:vMerge/>
            <w:shd w:val="clear" w:color="auto" w:fill="auto"/>
          </w:tcPr>
          <w:p w:rsidR="00795821" w:rsidRPr="00913DA7" w:rsidRDefault="00795821" w:rsidP="00AE090D">
            <w:pPr>
              <w:spacing w:line="280" w:lineRule="exact"/>
              <w:rPr>
                <w:color w:val="000000"/>
                <w:szCs w:val="21"/>
              </w:rPr>
            </w:pPr>
          </w:p>
        </w:tc>
        <w:tc>
          <w:tcPr>
            <w:tcW w:w="1246" w:type="dxa"/>
            <w:shd w:val="clear" w:color="auto" w:fill="auto"/>
          </w:tcPr>
          <w:p w:rsidR="00795821" w:rsidRPr="00913DA7" w:rsidRDefault="00795821" w:rsidP="00AE090D">
            <w:pPr>
              <w:spacing w:line="280" w:lineRule="exact"/>
              <w:rPr>
                <w:color w:val="000000"/>
                <w:szCs w:val="21"/>
              </w:rPr>
            </w:pPr>
          </w:p>
        </w:tc>
      </w:tr>
      <w:tr w:rsidR="00795821" w:rsidRPr="00913DA7" w:rsidTr="00AE090D">
        <w:tblPrEx>
          <w:tblCellMar>
            <w:top w:w="0" w:type="dxa"/>
            <w:bottom w:w="0" w:type="dxa"/>
          </w:tblCellMar>
        </w:tblPrEx>
        <w:tc>
          <w:tcPr>
            <w:tcW w:w="3374" w:type="dxa"/>
            <w:tcBorders>
              <w:bottom w:val="single" w:sz="4" w:space="0" w:color="auto"/>
            </w:tcBorders>
            <w:shd w:val="clear" w:color="auto" w:fill="auto"/>
          </w:tcPr>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eastAsia="方正宋三_GBK" w:hint="eastAsia"/>
                <w:color w:val="000000"/>
                <w:szCs w:val="21"/>
              </w:rPr>
            </w:pPr>
          </w:p>
          <w:p w:rsidR="00795821" w:rsidRPr="00913DA7" w:rsidRDefault="00795821" w:rsidP="00AE090D">
            <w:pPr>
              <w:spacing w:line="280" w:lineRule="exact"/>
              <w:ind w:left="420" w:hangingChars="200" w:hanging="420"/>
              <w:rPr>
                <w:rFonts w:hint="eastAsia"/>
                <w:color w:val="000000"/>
                <w:szCs w:val="21"/>
              </w:rPr>
            </w:pPr>
          </w:p>
        </w:tc>
        <w:tc>
          <w:tcPr>
            <w:tcW w:w="812" w:type="dxa"/>
            <w:tcBorders>
              <w:bottom w:val="single" w:sz="4" w:space="0" w:color="auto"/>
            </w:tcBorders>
            <w:shd w:val="clear" w:color="auto" w:fill="auto"/>
          </w:tcPr>
          <w:p w:rsidR="00795821" w:rsidRPr="00913DA7" w:rsidRDefault="00795821" w:rsidP="00AE090D">
            <w:pPr>
              <w:spacing w:line="280" w:lineRule="exact"/>
              <w:rPr>
                <w:color w:val="000000"/>
                <w:szCs w:val="21"/>
              </w:rPr>
            </w:pPr>
          </w:p>
        </w:tc>
        <w:tc>
          <w:tcPr>
            <w:tcW w:w="2981" w:type="dxa"/>
            <w:tcBorders>
              <w:bottom w:val="single" w:sz="4" w:space="0" w:color="auto"/>
            </w:tcBorders>
            <w:shd w:val="clear" w:color="auto" w:fill="auto"/>
          </w:tcPr>
          <w:p w:rsidR="00795821" w:rsidRPr="00913DA7" w:rsidRDefault="00795821" w:rsidP="00AE090D">
            <w:pPr>
              <w:spacing w:line="280" w:lineRule="exact"/>
              <w:rPr>
                <w:color w:val="000000"/>
                <w:szCs w:val="21"/>
              </w:rPr>
            </w:pPr>
          </w:p>
        </w:tc>
        <w:tc>
          <w:tcPr>
            <w:tcW w:w="1246" w:type="dxa"/>
            <w:tcBorders>
              <w:bottom w:val="single" w:sz="4" w:space="0" w:color="auto"/>
            </w:tcBorders>
            <w:shd w:val="clear" w:color="auto" w:fill="auto"/>
          </w:tcPr>
          <w:p w:rsidR="00795821" w:rsidRPr="00913DA7" w:rsidRDefault="00795821" w:rsidP="00AE090D">
            <w:pPr>
              <w:spacing w:line="280" w:lineRule="exact"/>
              <w:rPr>
                <w:rFonts w:eastAsia="方正宋三_GBK"/>
                <w:color w:val="000000"/>
                <w:szCs w:val="21"/>
              </w:rPr>
            </w:pPr>
          </w:p>
        </w:tc>
      </w:tr>
    </w:tbl>
    <w:p w:rsidR="00795821" w:rsidRPr="00913DA7" w:rsidRDefault="00795821" w:rsidP="00795821">
      <w:pPr>
        <w:spacing w:line="280" w:lineRule="exact"/>
        <w:rPr>
          <w:rFonts w:eastAsia="方正宋三_GBK"/>
          <w:color w:val="000000"/>
          <w:szCs w:val="21"/>
        </w:rPr>
      </w:pPr>
    </w:p>
    <w:p w:rsidR="00EA18A4" w:rsidRDefault="00EA18A4" w:rsidP="00795821"/>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00" w:rsidRDefault="00FD0900" w:rsidP="00795821">
      <w:r>
        <w:separator/>
      </w:r>
    </w:p>
  </w:endnote>
  <w:endnote w:type="continuationSeparator" w:id="0">
    <w:p w:rsidR="00FD0900" w:rsidRDefault="00FD0900" w:rsidP="007958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00" w:rsidRDefault="00FD0900" w:rsidP="00795821">
      <w:r>
        <w:separator/>
      </w:r>
    </w:p>
  </w:footnote>
  <w:footnote w:type="continuationSeparator" w:id="0">
    <w:p w:rsidR="00FD0900" w:rsidRDefault="00FD0900" w:rsidP="007958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5821"/>
    <w:rsid w:val="00795821"/>
    <w:rsid w:val="00EA18A4"/>
    <w:rsid w:val="00FD0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821"/>
    <w:pPr>
      <w:widowControl w:val="0"/>
      <w:jc w:val="both"/>
    </w:pPr>
    <w:rPr>
      <w:rFonts w:ascii="Times New Roman" w:eastAsia="宋体" w:hAnsi="Times New Roman" w:cs="Times New Roman"/>
      <w:szCs w:val="24"/>
    </w:rPr>
  </w:style>
  <w:style w:type="paragraph" w:styleId="1">
    <w:name w:val="heading 1"/>
    <w:basedOn w:val="a"/>
    <w:next w:val="a"/>
    <w:link w:val="1Char"/>
    <w:qFormat/>
    <w:rsid w:val="00795821"/>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795821"/>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795821"/>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795821"/>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7958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795821"/>
    <w:rPr>
      <w:sz w:val="18"/>
      <w:szCs w:val="18"/>
    </w:rPr>
  </w:style>
  <w:style w:type="paragraph" w:styleId="a5">
    <w:name w:val="footer"/>
    <w:basedOn w:val="a"/>
    <w:link w:val="Char0"/>
    <w:uiPriority w:val="99"/>
    <w:semiHidden/>
    <w:unhideWhenUsed/>
    <w:rsid w:val="007958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795821"/>
    <w:rPr>
      <w:sz w:val="18"/>
      <w:szCs w:val="18"/>
    </w:rPr>
  </w:style>
  <w:style w:type="character" w:customStyle="1" w:styleId="1Char">
    <w:name w:val="标题 1 Char"/>
    <w:basedOn w:val="a1"/>
    <w:link w:val="1"/>
    <w:qFormat/>
    <w:rsid w:val="00795821"/>
    <w:rPr>
      <w:rFonts w:ascii="Times New Roman" w:eastAsia="黑体" w:hAnsi="Times New Roman" w:cs="Times New Roman"/>
      <w:kern w:val="44"/>
      <w:sz w:val="32"/>
      <w:szCs w:val="32"/>
      <w:lang/>
    </w:rPr>
  </w:style>
  <w:style w:type="character" w:customStyle="1" w:styleId="2Char">
    <w:name w:val="标题 2 Char"/>
    <w:basedOn w:val="a1"/>
    <w:link w:val="2"/>
    <w:rsid w:val="00795821"/>
    <w:rPr>
      <w:rFonts w:ascii="Calibri" w:eastAsia="黑体" w:hAnsi="Calibri" w:cs="Times New Roman"/>
      <w:sz w:val="28"/>
      <w:szCs w:val="28"/>
      <w:lang/>
    </w:rPr>
  </w:style>
  <w:style w:type="character" w:customStyle="1" w:styleId="3Char">
    <w:name w:val="标题 3 Char"/>
    <w:basedOn w:val="a1"/>
    <w:link w:val="3"/>
    <w:rsid w:val="00795821"/>
    <w:rPr>
      <w:rFonts w:ascii="Calibri" w:eastAsia="黑体" w:hAnsi="Calibri" w:cs="Times New Roman"/>
      <w:bCs/>
      <w:kern w:val="0"/>
      <w:sz w:val="28"/>
      <w:szCs w:val="28"/>
      <w:lang/>
    </w:rPr>
  </w:style>
  <w:style w:type="character" w:customStyle="1" w:styleId="4Char">
    <w:name w:val="标题 4 Char"/>
    <w:basedOn w:val="a1"/>
    <w:link w:val="4"/>
    <w:rsid w:val="00795821"/>
    <w:rPr>
      <w:rFonts w:ascii="Times New Roman" w:eastAsia="黑体" w:hAnsi="Times New Roman" w:cs="Times New Roman"/>
      <w:bCs/>
      <w:kern w:val="0"/>
      <w:sz w:val="24"/>
      <w:szCs w:val="24"/>
      <w:lang/>
    </w:rPr>
  </w:style>
  <w:style w:type="paragraph" w:styleId="a0">
    <w:name w:val="Normal Indent"/>
    <w:basedOn w:val="a"/>
    <w:uiPriority w:val="99"/>
    <w:semiHidden/>
    <w:unhideWhenUsed/>
    <w:rsid w:val="0079582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1950</Characters>
  <Application>Microsoft Office Word</Application>
  <DocSecurity>0</DocSecurity>
  <Lines>16</Lines>
  <Paragraphs>4</Paragraphs>
  <ScaleCrop>false</ScaleCrop>
  <Company>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2017-09-25T08:59:00Z</dcterms:created>
  <dcterms:modified xsi:type="dcterms:W3CDTF">2017-09-25T08:59:00Z</dcterms:modified>
</cp:coreProperties>
</file>