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BB" w:rsidRPr="00913DA7" w:rsidRDefault="002C30BB" w:rsidP="002C30BB">
      <w:pPr>
        <w:pStyle w:val="1"/>
        <w:rPr>
          <w:color w:val="000000"/>
        </w:rPr>
      </w:pPr>
      <w:bookmarkStart w:id="0" w:name="_Toc271616826"/>
      <w:bookmarkStart w:id="1" w:name="_Toc271617366"/>
      <w:bookmarkStart w:id="2" w:name="_Toc271618447"/>
      <w:bookmarkStart w:id="3" w:name="_Toc300837610"/>
      <w:bookmarkStart w:id="4" w:name="_Toc300838150"/>
      <w:bookmarkStart w:id="5" w:name="_Toc300838808"/>
      <w:bookmarkStart w:id="6" w:name="_Toc300839348"/>
      <w:bookmarkStart w:id="7" w:name="_Toc301106369"/>
      <w:bookmarkStart w:id="8" w:name="_Toc301270595"/>
      <w:bookmarkStart w:id="9" w:name="_Toc334537346"/>
      <w:bookmarkStart w:id="10" w:name="_Toc334802798"/>
      <w:bookmarkStart w:id="11" w:name="_Toc367949251"/>
      <w:bookmarkStart w:id="12" w:name="_Toc492648381"/>
      <w:bookmarkStart w:id="13" w:name="_Toc493661861"/>
      <w:r w:rsidRPr="00913DA7">
        <w:rPr>
          <w:color w:val="000000"/>
        </w:rPr>
        <w:t>马克思主义学院</w:t>
      </w:r>
      <w:bookmarkEnd w:id="0"/>
      <w:bookmarkEnd w:id="1"/>
      <w:bookmarkEnd w:id="2"/>
      <w:bookmarkEnd w:id="3"/>
      <w:bookmarkEnd w:id="4"/>
      <w:bookmarkEnd w:id="5"/>
      <w:bookmarkEnd w:id="6"/>
      <w:bookmarkEnd w:id="7"/>
      <w:bookmarkEnd w:id="8"/>
      <w:bookmarkEnd w:id="9"/>
      <w:bookmarkEnd w:id="10"/>
      <w:bookmarkEnd w:id="11"/>
      <w:bookmarkEnd w:id="12"/>
      <w:bookmarkEnd w:id="13"/>
    </w:p>
    <w:p w:rsidR="002C30BB" w:rsidRPr="00913DA7" w:rsidRDefault="002C30BB" w:rsidP="002C30BB">
      <w:pPr>
        <w:autoSpaceDE w:val="0"/>
        <w:autoSpaceDN w:val="0"/>
        <w:adjustRightInd w:val="0"/>
        <w:snapToGrid w:val="0"/>
        <w:spacing w:line="336" w:lineRule="auto"/>
        <w:ind w:firstLineChars="200" w:firstLine="420"/>
        <w:rPr>
          <w:rFonts w:eastAsia="方正宋三_GBK"/>
          <w:color w:val="000000"/>
          <w:szCs w:val="21"/>
        </w:rPr>
      </w:pPr>
      <w:bookmarkStart w:id="14" w:name="_Toc492648382"/>
      <w:r w:rsidRPr="00913DA7">
        <w:rPr>
          <w:rFonts w:eastAsia="方正宋三_GBK" w:hAnsi="宋体"/>
          <w:bCs/>
          <w:color w:val="000000"/>
          <w:szCs w:val="21"/>
        </w:rPr>
        <w:t>马克思主义学院成立于</w:t>
      </w:r>
      <w:r w:rsidRPr="00913DA7">
        <w:rPr>
          <w:rFonts w:eastAsia="方正宋三_GBK"/>
          <w:bCs/>
          <w:color w:val="000000"/>
          <w:szCs w:val="21"/>
        </w:rPr>
        <w:t>2007</w:t>
      </w:r>
      <w:r w:rsidRPr="00913DA7">
        <w:rPr>
          <w:rFonts w:eastAsia="方正宋三_GBK" w:hAnsi="宋体"/>
          <w:bCs/>
          <w:color w:val="000000"/>
          <w:szCs w:val="21"/>
        </w:rPr>
        <w:t>年</w:t>
      </w:r>
      <w:r w:rsidRPr="00913DA7">
        <w:rPr>
          <w:rFonts w:eastAsia="方正宋三_GBK"/>
          <w:bCs/>
          <w:color w:val="000000"/>
          <w:szCs w:val="21"/>
        </w:rPr>
        <w:t>9</w:t>
      </w:r>
      <w:r w:rsidRPr="00913DA7">
        <w:rPr>
          <w:rFonts w:eastAsia="方正宋三_GBK" w:hAnsi="宋体"/>
          <w:bCs/>
          <w:color w:val="000000"/>
          <w:szCs w:val="21"/>
        </w:rPr>
        <w:t>月，其前身为华中科技大学政治教育系。</w:t>
      </w:r>
      <w:r w:rsidRPr="00913DA7">
        <w:rPr>
          <w:rFonts w:eastAsia="方正宋三_GBK"/>
          <w:color w:val="000000"/>
          <w:szCs w:val="21"/>
        </w:rPr>
        <w:t>1997</w:t>
      </w:r>
      <w:r w:rsidRPr="00913DA7">
        <w:rPr>
          <w:rFonts w:eastAsia="方正宋三_GBK" w:hAnsi="宋体"/>
          <w:color w:val="000000"/>
          <w:szCs w:val="21"/>
        </w:rPr>
        <w:t>年开始招收马克思主义理论与思想政治教育专业硕士生，</w:t>
      </w:r>
      <w:r w:rsidRPr="00913DA7">
        <w:rPr>
          <w:rFonts w:eastAsia="方正宋三_GBK"/>
          <w:color w:val="000000"/>
          <w:szCs w:val="21"/>
        </w:rPr>
        <w:t>2006</w:t>
      </w:r>
      <w:r w:rsidRPr="00913DA7">
        <w:rPr>
          <w:rFonts w:eastAsia="方正宋三_GBK" w:hAnsi="宋体"/>
          <w:color w:val="000000"/>
          <w:szCs w:val="21"/>
        </w:rPr>
        <w:t>年获得马克思主义基本原理二级学科博士点和马克思主义理论一级学科硕士点，</w:t>
      </w:r>
      <w:r w:rsidRPr="00913DA7">
        <w:rPr>
          <w:rFonts w:eastAsia="方正宋三_GBK"/>
          <w:color w:val="000000"/>
          <w:szCs w:val="21"/>
        </w:rPr>
        <w:t>2013</w:t>
      </w:r>
      <w:r w:rsidRPr="00913DA7">
        <w:rPr>
          <w:rFonts w:eastAsia="方正宋三_GBK" w:hAnsi="宋体"/>
          <w:color w:val="000000"/>
          <w:szCs w:val="21"/>
        </w:rPr>
        <w:t>年</w:t>
      </w:r>
      <w:r w:rsidRPr="00913DA7">
        <w:rPr>
          <w:rFonts w:eastAsia="方正宋三_GBK"/>
          <w:color w:val="000000"/>
          <w:szCs w:val="21"/>
        </w:rPr>
        <w:t>9</w:t>
      </w:r>
      <w:r w:rsidRPr="00913DA7">
        <w:rPr>
          <w:rFonts w:eastAsia="方正宋三_GBK" w:hAnsi="宋体"/>
          <w:color w:val="000000"/>
          <w:szCs w:val="21"/>
        </w:rPr>
        <w:t>月马克思主义理论一级学科被评为湖北省重点学科，</w:t>
      </w:r>
      <w:r w:rsidRPr="00913DA7">
        <w:rPr>
          <w:rFonts w:eastAsia="方正宋三_GBK"/>
          <w:color w:val="000000"/>
          <w:szCs w:val="21"/>
        </w:rPr>
        <w:t>2015</w:t>
      </w:r>
      <w:r w:rsidRPr="00913DA7">
        <w:rPr>
          <w:rFonts w:eastAsia="方正宋三_GBK" w:hAnsi="宋体"/>
          <w:color w:val="000000"/>
          <w:szCs w:val="21"/>
        </w:rPr>
        <w:t>年</w:t>
      </w:r>
      <w:r w:rsidRPr="00913DA7">
        <w:rPr>
          <w:rFonts w:eastAsia="方正宋三_GBK"/>
          <w:color w:val="000000"/>
          <w:szCs w:val="21"/>
        </w:rPr>
        <w:t>2</w:t>
      </w:r>
      <w:r w:rsidRPr="00913DA7">
        <w:rPr>
          <w:rFonts w:eastAsia="方正宋三_GBK" w:hAnsi="宋体"/>
          <w:color w:val="000000"/>
          <w:szCs w:val="21"/>
        </w:rPr>
        <w:t>月设立了马克思主义理论一级学科博士后科研流动站。</w:t>
      </w:r>
      <w:r w:rsidRPr="00913DA7">
        <w:rPr>
          <w:rFonts w:eastAsia="方正宋三_GBK"/>
          <w:color w:val="000000"/>
          <w:szCs w:val="21"/>
        </w:rPr>
        <w:t>2016</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月学校通过学科点动态调整，增列马克思主义理论一级学科博士点。</w:t>
      </w:r>
      <w:bookmarkEnd w:id="14"/>
    </w:p>
    <w:p w:rsidR="002C30BB" w:rsidRPr="00913DA7" w:rsidRDefault="002C30BB" w:rsidP="002C30BB">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szCs w:val="21"/>
        </w:rPr>
        <w:t>学院现有专任教师</w:t>
      </w:r>
      <w:r w:rsidRPr="00913DA7">
        <w:rPr>
          <w:rFonts w:eastAsia="方正宋三_GBK"/>
          <w:color w:val="000000"/>
          <w:szCs w:val="21"/>
        </w:rPr>
        <w:t>50</w:t>
      </w:r>
      <w:r w:rsidRPr="00913DA7">
        <w:rPr>
          <w:rFonts w:eastAsia="方正宋三_GBK" w:hAnsi="宋体"/>
          <w:color w:val="000000"/>
          <w:szCs w:val="21"/>
        </w:rPr>
        <w:t>余人，其中，教授</w:t>
      </w:r>
      <w:r w:rsidRPr="00913DA7">
        <w:rPr>
          <w:rFonts w:eastAsia="方正宋三_GBK"/>
          <w:color w:val="000000"/>
          <w:szCs w:val="21"/>
        </w:rPr>
        <w:t>9</w:t>
      </w:r>
      <w:r w:rsidRPr="00913DA7">
        <w:rPr>
          <w:rFonts w:eastAsia="方正宋三_GBK" w:hAnsi="宋体"/>
          <w:color w:val="000000"/>
          <w:szCs w:val="21"/>
        </w:rPr>
        <w:t>人、副教授</w:t>
      </w:r>
      <w:r w:rsidRPr="00913DA7">
        <w:rPr>
          <w:rFonts w:eastAsia="方正宋三_GBK"/>
          <w:color w:val="000000"/>
          <w:szCs w:val="21"/>
        </w:rPr>
        <w:t>23</w:t>
      </w:r>
      <w:r w:rsidRPr="00913DA7">
        <w:rPr>
          <w:rFonts w:eastAsia="方正宋三_GBK" w:hAnsi="宋体"/>
          <w:color w:val="000000"/>
          <w:szCs w:val="21"/>
        </w:rPr>
        <w:t>人，承担着全校本科生、硕士生</w:t>
      </w:r>
      <w:smartTag w:uri="urn:schemas-microsoft-com:office:smarttags" w:element="PersonName">
        <w:smartTagPr>
          <w:attr w:name="ProductID" w:val="和"/>
        </w:smartTagPr>
        <w:r w:rsidRPr="00913DA7">
          <w:rPr>
            <w:rFonts w:eastAsia="方正宋三_GBK" w:hAnsi="宋体"/>
            <w:color w:val="000000"/>
            <w:szCs w:val="21"/>
          </w:rPr>
          <w:t>和</w:t>
        </w:r>
      </w:smartTag>
      <w:r w:rsidRPr="00913DA7">
        <w:rPr>
          <w:rFonts w:eastAsia="方正宋三_GBK" w:hAnsi="宋体"/>
          <w:color w:val="000000"/>
          <w:szCs w:val="21"/>
        </w:rPr>
        <w:t>博士生三个层次的思想政治理论课教学任务和本学院博士生、硕士生的培养任务。</w:t>
      </w:r>
      <w:r w:rsidRPr="00913DA7">
        <w:rPr>
          <w:rFonts w:eastAsia="方正宋三_GBK" w:hAnsi="宋体"/>
          <w:color w:val="000000"/>
          <w:kern w:val="0"/>
          <w:szCs w:val="21"/>
        </w:rPr>
        <w:t>近</w:t>
      </w:r>
      <w:r w:rsidRPr="00913DA7">
        <w:rPr>
          <w:rFonts w:eastAsia="方正宋三_GBK"/>
          <w:color w:val="000000"/>
          <w:kern w:val="0"/>
          <w:szCs w:val="21"/>
        </w:rPr>
        <w:t>5</w:t>
      </w:r>
      <w:r w:rsidRPr="00913DA7">
        <w:rPr>
          <w:rFonts w:eastAsia="方正宋三_GBK" w:hAnsi="宋体"/>
          <w:color w:val="000000"/>
          <w:kern w:val="0"/>
          <w:szCs w:val="21"/>
        </w:rPr>
        <w:t>年来，承担教育部哲学社会科学重大攻关项目、国家社会科学基金项目、教育部人文社科研究项目等国家和省部级科研项目</w:t>
      </w:r>
      <w:r w:rsidRPr="00913DA7">
        <w:rPr>
          <w:rFonts w:eastAsia="方正宋三_GBK"/>
          <w:color w:val="000000"/>
          <w:kern w:val="0"/>
          <w:szCs w:val="21"/>
        </w:rPr>
        <w:t>50</w:t>
      </w:r>
      <w:r w:rsidRPr="00913DA7">
        <w:rPr>
          <w:rFonts w:eastAsia="方正宋三_GBK" w:hAnsi="宋体"/>
          <w:color w:val="000000"/>
          <w:kern w:val="0"/>
          <w:szCs w:val="21"/>
        </w:rPr>
        <w:t>余项，在《哲学研究》、《马克思主义与现实》、《管理世界》、《高等教育研究》等期刊上发表论文近</w:t>
      </w:r>
      <w:r w:rsidRPr="00913DA7">
        <w:rPr>
          <w:rFonts w:eastAsia="方正宋三_GBK"/>
          <w:color w:val="000000"/>
          <w:kern w:val="0"/>
          <w:szCs w:val="21"/>
        </w:rPr>
        <w:t xml:space="preserve">200 </w:t>
      </w:r>
      <w:r w:rsidRPr="00913DA7">
        <w:rPr>
          <w:rFonts w:eastAsia="方正宋三_GBK" w:hAnsi="宋体"/>
          <w:color w:val="000000"/>
          <w:kern w:val="0"/>
          <w:szCs w:val="21"/>
        </w:rPr>
        <w:t>篇，出版专著</w:t>
      </w:r>
      <w:r w:rsidRPr="00913DA7">
        <w:rPr>
          <w:rFonts w:eastAsia="方正宋三_GBK"/>
          <w:color w:val="000000"/>
          <w:kern w:val="0"/>
          <w:szCs w:val="21"/>
        </w:rPr>
        <w:t xml:space="preserve">30 </w:t>
      </w:r>
      <w:r w:rsidRPr="00913DA7">
        <w:rPr>
          <w:rFonts w:eastAsia="方正宋三_GBK" w:hAnsi="宋体"/>
          <w:color w:val="000000"/>
          <w:kern w:val="0"/>
          <w:szCs w:val="21"/>
        </w:rPr>
        <w:t>余部，其中</w:t>
      </w:r>
      <w:r w:rsidRPr="00913DA7">
        <w:rPr>
          <w:rFonts w:eastAsia="方正宋三_GBK"/>
          <w:color w:val="000000"/>
          <w:kern w:val="0"/>
          <w:szCs w:val="21"/>
        </w:rPr>
        <w:t xml:space="preserve">3 </w:t>
      </w:r>
      <w:r w:rsidRPr="00913DA7">
        <w:rPr>
          <w:rFonts w:eastAsia="方正宋三_GBK" w:hAnsi="宋体"/>
          <w:color w:val="000000"/>
          <w:kern w:val="0"/>
          <w:szCs w:val="21"/>
        </w:rPr>
        <w:t>项成果获省级科研奖，举办了</w:t>
      </w:r>
      <w:r w:rsidRPr="00913DA7">
        <w:rPr>
          <w:rFonts w:eastAsia="方正宋三_GBK"/>
          <w:color w:val="000000"/>
          <w:kern w:val="0"/>
          <w:szCs w:val="21"/>
        </w:rPr>
        <w:t xml:space="preserve">2 </w:t>
      </w:r>
      <w:r w:rsidRPr="00913DA7">
        <w:rPr>
          <w:rFonts w:eastAsia="方正宋三_GBK" w:hAnsi="宋体"/>
          <w:color w:val="000000"/>
          <w:kern w:val="0"/>
          <w:szCs w:val="21"/>
        </w:rPr>
        <w:t>次国际学术研讨会。</w:t>
      </w:r>
    </w:p>
    <w:p w:rsidR="002C30BB" w:rsidRPr="00913DA7" w:rsidRDefault="002C30BB" w:rsidP="002C30BB">
      <w:pPr>
        <w:autoSpaceDE w:val="0"/>
        <w:autoSpaceDN w:val="0"/>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本学科旨在培养</w:t>
      </w:r>
      <w:r w:rsidRPr="00913DA7">
        <w:rPr>
          <w:rFonts w:ascii="宋体" w:eastAsia="方正宋三_GBK" w:hAnsi="宋体"/>
          <w:color w:val="000000"/>
          <w:szCs w:val="21"/>
        </w:rPr>
        <w:t>“</w:t>
      </w:r>
      <w:r w:rsidRPr="00913DA7">
        <w:rPr>
          <w:rFonts w:eastAsia="方正宋三_GBK" w:hAnsi="宋体"/>
          <w:color w:val="000000"/>
          <w:szCs w:val="21"/>
        </w:rPr>
        <w:t>政治立场与个人品质兼优、理论素养与实践能力并重</w:t>
      </w:r>
      <w:r w:rsidRPr="00913DA7">
        <w:rPr>
          <w:rFonts w:ascii="宋体" w:eastAsia="方正宋三_GBK" w:hAnsi="宋体"/>
          <w:color w:val="000000"/>
          <w:szCs w:val="21"/>
        </w:rPr>
        <w:t>”</w:t>
      </w:r>
      <w:r w:rsidRPr="00913DA7">
        <w:rPr>
          <w:rFonts w:eastAsia="方正宋三_GBK" w:hAnsi="宋体"/>
          <w:color w:val="000000"/>
          <w:szCs w:val="21"/>
        </w:rPr>
        <w:t>的中国特色社会主义理论的研究者、传播者和践行者。既注重马列经典著作的深入研读，又强调当代理论的系统学习；既拓展国际视野，又关切中国现实，为高层次教学、科研和党政宣传等机构输送复合型专业人才。目前，在读全日制研究生</w:t>
      </w:r>
      <w:r w:rsidRPr="00913DA7">
        <w:rPr>
          <w:rFonts w:eastAsia="方正宋三_GBK"/>
          <w:color w:val="000000"/>
          <w:szCs w:val="21"/>
        </w:rPr>
        <w:t>100</w:t>
      </w:r>
      <w:r w:rsidRPr="00913DA7">
        <w:rPr>
          <w:rFonts w:eastAsia="方正宋三_GBK" w:hAnsi="宋体"/>
          <w:color w:val="000000"/>
          <w:szCs w:val="21"/>
        </w:rPr>
        <w:t>余人，其中硕士生</w:t>
      </w:r>
      <w:r w:rsidRPr="00913DA7">
        <w:rPr>
          <w:rFonts w:eastAsia="方正宋三_GBK"/>
          <w:color w:val="000000"/>
          <w:szCs w:val="21"/>
        </w:rPr>
        <w:t>60</w:t>
      </w:r>
      <w:r w:rsidRPr="00913DA7">
        <w:rPr>
          <w:rFonts w:eastAsia="方正宋三_GBK" w:hAnsi="宋体"/>
          <w:color w:val="000000"/>
          <w:szCs w:val="21"/>
        </w:rPr>
        <w:t>余人，博士生</w:t>
      </w:r>
      <w:r w:rsidRPr="00913DA7">
        <w:rPr>
          <w:rFonts w:eastAsia="方正宋三_GBK"/>
          <w:color w:val="000000"/>
          <w:szCs w:val="21"/>
        </w:rPr>
        <w:t>40</w:t>
      </w:r>
      <w:r w:rsidRPr="00913DA7">
        <w:rPr>
          <w:rFonts w:eastAsia="方正宋三_GBK" w:hAnsi="宋体"/>
          <w:color w:val="000000"/>
          <w:szCs w:val="21"/>
        </w:rPr>
        <w:t>余人。</w:t>
      </w:r>
    </w:p>
    <w:p w:rsidR="002C30BB" w:rsidRPr="00913DA7" w:rsidRDefault="002C30BB" w:rsidP="002C30BB">
      <w:pPr>
        <w:autoSpaceDE w:val="0"/>
        <w:autoSpaceDN w:val="0"/>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年，我院将在以下</w:t>
      </w:r>
      <w:r w:rsidRPr="00913DA7">
        <w:rPr>
          <w:rFonts w:eastAsia="方正宋三_GBK"/>
          <w:color w:val="000000"/>
          <w:szCs w:val="21"/>
        </w:rPr>
        <w:t>6</w:t>
      </w:r>
      <w:r w:rsidRPr="00913DA7">
        <w:rPr>
          <w:rFonts w:eastAsia="方正宋三_GBK" w:hAnsi="宋体"/>
          <w:color w:val="000000"/>
          <w:szCs w:val="21"/>
        </w:rPr>
        <w:t>个专业招收学术学位硕士研究生。</w:t>
      </w:r>
    </w:p>
    <w:p w:rsidR="002C30BB" w:rsidRPr="00913DA7" w:rsidRDefault="002C30BB" w:rsidP="002C30BB">
      <w:pPr>
        <w:adjustRightInd w:val="0"/>
        <w:snapToGrid w:val="0"/>
        <w:spacing w:line="336" w:lineRule="auto"/>
        <w:ind w:firstLineChars="200" w:firstLine="420"/>
        <w:rPr>
          <w:rFonts w:eastAsia="方正宋三_GBK"/>
          <w:bCs/>
          <w:color w:val="000000"/>
          <w:szCs w:val="21"/>
        </w:rPr>
      </w:pPr>
      <w:r w:rsidRPr="00913DA7">
        <w:rPr>
          <w:rFonts w:eastAsia="方正宋三_GBK" w:hAnsi="宋体"/>
          <w:color w:val="000000"/>
          <w:kern w:val="0"/>
          <w:szCs w:val="21"/>
        </w:rPr>
        <w:t>马克思主义基本原理：设有马克思主义经典著作研究、马克思主义思维方法、马克思主义与当代社会思潮、马克思主义科学技术理论、</w:t>
      </w:r>
      <w:r w:rsidRPr="00913DA7">
        <w:rPr>
          <w:rFonts w:eastAsia="方正宋三_GBK" w:hAnsi="宋体"/>
          <w:bCs/>
          <w:color w:val="000000"/>
          <w:szCs w:val="21"/>
        </w:rPr>
        <w:t>马克思主义与现代管理</w:t>
      </w:r>
      <w:r w:rsidRPr="00913DA7">
        <w:rPr>
          <w:rFonts w:eastAsia="方正宋三_GBK" w:hAnsi="宋体"/>
          <w:color w:val="000000"/>
          <w:kern w:val="0"/>
          <w:szCs w:val="21"/>
        </w:rPr>
        <w:t>等研究方向。</w:t>
      </w:r>
    </w:p>
    <w:p w:rsidR="002C30BB" w:rsidRPr="00913DA7" w:rsidRDefault="002C30BB" w:rsidP="002C30BB">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szCs w:val="21"/>
        </w:rPr>
        <w:t>马克思主义中国化研究</w:t>
      </w:r>
      <w:r w:rsidRPr="00913DA7">
        <w:rPr>
          <w:rFonts w:eastAsia="方正宋三_GBK" w:hAnsi="宋体"/>
          <w:bCs/>
          <w:color w:val="000000"/>
          <w:szCs w:val="21"/>
        </w:rPr>
        <w:t>：</w:t>
      </w:r>
      <w:r w:rsidRPr="00913DA7">
        <w:rPr>
          <w:rFonts w:eastAsia="方正宋三_GBK" w:hAnsi="宋体"/>
          <w:color w:val="000000"/>
          <w:kern w:val="0"/>
          <w:szCs w:val="21"/>
        </w:rPr>
        <w:t>设有马克思主义中国化的历史进程、中国特色社会主义理论、当代中国政治文明与政治发展、当代中国经济建设与民生发展、当代中国文化建设等研究方向。</w:t>
      </w:r>
    </w:p>
    <w:p w:rsidR="002C30BB" w:rsidRPr="00913DA7" w:rsidRDefault="002C30BB" w:rsidP="002C30BB">
      <w:pPr>
        <w:tabs>
          <w:tab w:val="left" w:pos="48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kern w:val="0"/>
          <w:szCs w:val="21"/>
        </w:rPr>
        <w:t>马克思主义发展史：设有</w:t>
      </w:r>
      <w:r w:rsidRPr="00913DA7">
        <w:rPr>
          <w:rFonts w:eastAsia="方正宋三_GBK" w:hAnsi="宋体"/>
          <w:color w:val="000000"/>
          <w:szCs w:val="21"/>
        </w:rPr>
        <w:t>马克主义经典作家思想的形成史和发展史、马克思主义的国别史和阶段史、二十世纪马克思主义发展史和马克思主义专题史等研究方向。</w:t>
      </w:r>
    </w:p>
    <w:p w:rsidR="002C30BB" w:rsidRPr="00913DA7" w:rsidRDefault="002C30BB" w:rsidP="002C30BB">
      <w:pPr>
        <w:tabs>
          <w:tab w:val="left" w:pos="4840"/>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kern w:val="0"/>
          <w:szCs w:val="21"/>
        </w:rPr>
        <w:t>国外马克思主义研究：设有</w:t>
      </w:r>
      <w:r w:rsidRPr="00913DA7">
        <w:rPr>
          <w:rFonts w:eastAsia="方正宋三_GBK" w:hAnsi="宋体"/>
          <w:color w:val="000000"/>
          <w:szCs w:val="21"/>
        </w:rPr>
        <w:t>国外马克思主义文化与价值研究</w:t>
      </w:r>
      <w:r w:rsidRPr="00913DA7">
        <w:rPr>
          <w:rFonts w:eastAsia="方正宋三_GBK" w:hAnsi="宋体"/>
          <w:color w:val="000000"/>
          <w:kern w:val="0"/>
          <w:szCs w:val="21"/>
        </w:rPr>
        <w:t>、</w:t>
      </w:r>
      <w:r w:rsidRPr="00913DA7">
        <w:rPr>
          <w:rFonts w:eastAsia="方正宋三_GBK" w:hAnsi="宋体"/>
          <w:color w:val="000000"/>
          <w:szCs w:val="21"/>
        </w:rPr>
        <w:t>国外马克思主义与当代社会发展、</w:t>
      </w:r>
      <w:r w:rsidRPr="00913DA7">
        <w:rPr>
          <w:rFonts w:eastAsia="方正宋三_GBK" w:hAnsi="宋体"/>
          <w:color w:val="000000"/>
          <w:kern w:val="0"/>
          <w:szCs w:val="21"/>
        </w:rPr>
        <w:t>西方马克思主义经济伦理研究、</w:t>
      </w:r>
      <w:r w:rsidRPr="00913DA7">
        <w:rPr>
          <w:rFonts w:eastAsia="方正宋三_GBK" w:hAnsi="宋体"/>
          <w:color w:val="000000"/>
          <w:szCs w:val="21"/>
        </w:rPr>
        <w:t>国外马克思主义与科技发展</w:t>
      </w:r>
      <w:r w:rsidRPr="00913DA7">
        <w:rPr>
          <w:rFonts w:eastAsia="方正宋三_GBK" w:hAnsi="宋体"/>
          <w:color w:val="000000"/>
          <w:kern w:val="0"/>
          <w:szCs w:val="21"/>
        </w:rPr>
        <w:t>等研究方向</w:t>
      </w:r>
      <w:r w:rsidRPr="00913DA7">
        <w:rPr>
          <w:rFonts w:eastAsia="方正宋三_GBK" w:hAnsi="宋体"/>
          <w:color w:val="000000"/>
          <w:szCs w:val="21"/>
        </w:rPr>
        <w:t>。</w:t>
      </w:r>
      <w:r w:rsidRPr="00913DA7">
        <w:rPr>
          <w:rFonts w:eastAsia="方正宋三_GBK"/>
          <w:color w:val="000000"/>
          <w:szCs w:val="21"/>
        </w:rPr>
        <w:t xml:space="preserve"> </w:t>
      </w:r>
    </w:p>
    <w:p w:rsidR="002C30BB" w:rsidRPr="00913DA7" w:rsidRDefault="002C30BB" w:rsidP="002C30BB">
      <w:pPr>
        <w:adjustRightInd w:val="0"/>
        <w:snapToGrid w:val="0"/>
        <w:spacing w:line="336" w:lineRule="auto"/>
        <w:ind w:firstLineChars="200" w:firstLine="412"/>
        <w:rPr>
          <w:rFonts w:eastAsia="方正宋三_GBK"/>
          <w:color w:val="000000"/>
          <w:spacing w:val="-2"/>
          <w:kern w:val="0"/>
          <w:szCs w:val="21"/>
        </w:rPr>
      </w:pPr>
      <w:r w:rsidRPr="00913DA7">
        <w:rPr>
          <w:rFonts w:eastAsia="方正宋三_GBK" w:hAnsi="宋体"/>
          <w:color w:val="000000"/>
          <w:spacing w:val="-2"/>
          <w:kern w:val="0"/>
          <w:szCs w:val="21"/>
        </w:rPr>
        <w:t>思想政治教育：设有思想政治教育理论与方法、大学德育、高校学生事务管理等研究方向。</w:t>
      </w:r>
    </w:p>
    <w:p w:rsidR="002C30BB" w:rsidRPr="00913DA7" w:rsidRDefault="002C30BB" w:rsidP="002C30BB">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教育心理学：设有道德心理与人格发展、积极心理与心理健康、管理心理与组织行为等研究方向。</w:t>
      </w:r>
    </w:p>
    <w:p w:rsidR="002C30BB" w:rsidRPr="00913DA7" w:rsidRDefault="002C30BB" w:rsidP="002C30BB">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我院学术学位硕士生学制全部为</w:t>
      </w:r>
      <w:r w:rsidRPr="00913DA7">
        <w:rPr>
          <w:rFonts w:eastAsia="方正宋三_GBK"/>
          <w:color w:val="000000"/>
          <w:szCs w:val="21"/>
        </w:rPr>
        <w:t>3</w:t>
      </w:r>
      <w:r w:rsidRPr="00913DA7">
        <w:rPr>
          <w:rFonts w:eastAsia="方正宋三_GBK" w:hAnsi="宋体"/>
          <w:color w:val="000000"/>
          <w:szCs w:val="21"/>
        </w:rPr>
        <w:t>年，强调</w:t>
      </w:r>
      <w:r w:rsidRPr="00913DA7">
        <w:rPr>
          <w:rFonts w:ascii="宋体" w:eastAsia="方正宋三_GBK" w:hAnsi="宋体"/>
          <w:color w:val="000000"/>
          <w:szCs w:val="21"/>
        </w:rPr>
        <w:t>“</w:t>
      </w:r>
      <w:r w:rsidRPr="00913DA7">
        <w:rPr>
          <w:rFonts w:eastAsia="方正宋三_GBK" w:hAnsi="宋体"/>
          <w:color w:val="000000"/>
          <w:szCs w:val="21"/>
        </w:rPr>
        <w:t>宽口径，厚基础，重实践</w:t>
      </w:r>
      <w:r w:rsidRPr="00913DA7">
        <w:rPr>
          <w:rFonts w:ascii="宋体" w:eastAsia="方正宋三_GBK" w:hAnsi="宋体"/>
          <w:color w:val="000000"/>
          <w:szCs w:val="21"/>
        </w:rPr>
        <w:t>”</w:t>
      </w:r>
      <w:r w:rsidRPr="00913DA7">
        <w:rPr>
          <w:rFonts w:eastAsia="方正宋三_GBK" w:hAnsi="宋体"/>
          <w:color w:val="000000"/>
          <w:szCs w:val="21"/>
        </w:rPr>
        <w:t>的培养模式，全面实行研究生助研、助教、助管制度，注重科研能力的培养和综合素质的提高。</w:t>
      </w:r>
      <w:r w:rsidRPr="00913DA7">
        <w:rPr>
          <w:rFonts w:eastAsia="方正宋三_GBK" w:hAnsi="宋体"/>
          <w:bCs/>
          <w:color w:val="000000"/>
          <w:szCs w:val="21"/>
        </w:rPr>
        <w:t>在学习成绩、科研成果、社会活动等方面表现突出的硕士生，还可申请单项奖学金和国家奖学金。</w:t>
      </w:r>
      <w:r w:rsidRPr="00913DA7">
        <w:rPr>
          <w:rFonts w:eastAsia="方正宋三_GBK" w:hAnsi="宋体"/>
          <w:color w:val="000000"/>
          <w:szCs w:val="21"/>
        </w:rPr>
        <w:t>奖学金评定、助学金和贷款资助按学校相关要求执行。</w:t>
      </w:r>
    </w:p>
    <w:p w:rsidR="002C30BB" w:rsidRPr="00913DA7" w:rsidRDefault="002C30BB" w:rsidP="002C30BB">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年我院公开招考和推免生各占招生计划的</w:t>
      </w:r>
      <w:r w:rsidRPr="00913DA7">
        <w:rPr>
          <w:rFonts w:eastAsia="方正宋三_GBK"/>
          <w:color w:val="000000"/>
          <w:szCs w:val="21"/>
        </w:rPr>
        <w:t>50%</w:t>
      </w:r>
      <w:r w:rsidRPr="00913DA7">
        <w:rPr>
          <w:rFonts w:eastAsia="方正宋三_GBK" w:hAnsi="宋体"/>
          <w:color w:val="000000"/>
          <w:szCs w:val="21"/>
        </w:rPr>
        <w:t>，热忱欢迎全国相关专业的优秀本科生报考华中科技大学马克思主义学院。</w:t>
      </w:r>
    </w:p>
    <w:p w:rsidR="002C30BB" w:rsidRPr="00913DA7" w:rsidRDefault="002C30BB" w:rsidP="002C30BB">
      <w:pPr>
        <w:pStyle w:val="2"/>
        <w:rPr>
          <w:rFonts w:hint="eastAsia"/>
          <w:color w:val="000000"/>
          <w:lang w:eastAsia="zh-CN"/>
        </w:rPr>
      </w:pPr>
      <w:r w:rsidRPr="00913DA7">
        <w:rPr>
          <w:color w:val="000000"/>
        </w:rPr>
        <w:br w:type="page"/>
      </w:r>
      <w:bookmarkStart w:id="15" w:name="_Toc493661862"/>
      <w:r w:rsidRPr="00913DA7">
        <w:rPr>
          <w:color w:val="000000"/>
        </w:rPr>
        <w:lastRenderedPageBreak/>
        <w:t>学术学位招生目录</w:t>
      </w:r>
      <w:bookmarkEnd w:id="15"/>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2C30BB"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2C30BB" w:rsidRPr="00913DA7" w:rsidRDefault="002C30BB"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2C30BB" w:rsidRPr="00913DA7" w:rsidRDefault="002C30BB"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2C30BB" w:rsidRPr="00913DA7" w:rsidRDefault="002C30BB"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2C30BB" w:rsidRPr="00913DA7" w:rsidRDefault="002C30BB"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shd w:val="clear" w:color="auto" w:fill="auto"/>
            <w:vAlign w:val="center"/>
          </w:tcPr>
          <w:p w:rsidR="002C30BB" w:rsidRPr="00913DA7" w:rsidRDefault="002C30BB" w:rsidP="00AE090D">
            <w:pPr>
              <w:spacing w:line="280" w:lineRule="exact"/>
              <w:jc w:val="center"/>
              <w:rPr>
                <w:color w:val="000000"/>
                <w:szCs w:val="21"/>
              </w:rPr>
            </w:pPr>
            <w:r w:rsidRPr="00913DA7">
              <w:rPr>
                <w:rFonts w:eastAsia="方正宋三_GBK" w:hAnsi="宋体"/>
                <w:color w:val="000000"/>
                <w:szCs w:val="21"/>
              </w:rPr>
              <w:t>考试科目</w:t>
            </w:r>
          </w:p>
        </w:tc>
        <w:tc>
          <w:tcPr>
            <w:tcW w:w="1246" w:type="dxa"/>
            <w:tcBorders>
              <w:top w:val="single" w:sz="4" w:space="0" w:color="auto"/>
              <w:bottom w:val="single" w:sz="4" w:space="0" w:color="auto"/>
            </w:tcBorders>
            <w:shd w:val="clear" w:color="auto" w:fill="auto"/>
            <w:vAlign w:val="center"/>
          </w:tcPr>
          <w:p w:rsidR="002C30BB" w:rsidRPr="00913DA7" w:rsidRDefault="002C30BB" w:rsidP="00AE090D">
            <w:pPr>
              <w:spacing w:line="280" w:lineRule="exact"/>
              <w:jc w:val="center"/>
              <w:rPr>
                <w:color w:val="000000"/>
                <w:szCs w:val="21"/>
              </w:rPr>
            </w:pPr>
            <w:r w:rsidRPr="00913DA7">
              <w:rPr>
                <w:rFonts w:eastAsia="方正宋三_GBK" w:hAnsi="宋体"/>
                <w:color w:val="000000"/>
                <w:szCs w:val="21"/>
              </w:rPr>
              <w:t>备注</w:t>
            </w:r>
          </w:p>
        </w:tc>
      </w:tr>
      <w:tr w:rsidR="002C30BB" w:rsidRPr="00913DA7" w:rsidTr="00AE090D">
        <w:tblPrEx>
          <w:tblCellMar>
            <w:top w:w="0" w:type="dxa"/>
            <w:bottom w:w="0" w:type="dxa"/>
          </w:tblCellMar>
        </w:tblPrEx>
        <w:tc>
          <w:tcPr>
            <w:tcW w:w="3374" w:type="dxa"/>
            <w:tcBorders>
              <w:top w:val="single" w:sz="4" w:space="0" w:color="auto"/>
            </w:tcBorders>
            <w:shd w:val="clear" w:color="auto" w:fill="auto"/>
          </w:tcPr>
          <w:p w:rsidR="002C30BB" w:rsidRPr="00913DA7" w:rsidRDefault="002C30BB" w:rsidP="002C30BB">
            <w:pPr>
              <w:pStyle w:val="3"/>
              <w:spacing w:before="156" w:after="156"/>
              <w:ind w:left="560" w:hangingChars="200" w:hanging="560"/>
              <w:rPr>
                <w:rFonts w:ascii="Times New Roman" w:hAnsi="Times New Roman"/>
                <w:color w:val="000000"/>
              </w:rPr>
            </w:pPr>
            <w:bookmarkStart w:id="16" w:name="_Toc492648383"/>
            <w:bookmarkStart w:id="17" w:name="_Toc493661863"/>
            <w:r w:rsidRPr="00913DA7">
              <w:rPr>
                <w:rFonts w:ascii="Times New Roman" w:hAnsi="Times New Roman"/>
                <w:color w:val="000000"/>
              </w:rPr>
              <w:t>408</w:t>
            </w:r>
            <w:r w:rsidRPr="00913DA7">
              <w:rPr>
                <w:rFonts w:ascii="Times New Roman" w:hAnsi="宋体"/>
                <w:color w:val="000000"/>
              </w:rPr>
              <w:t>马克思主义学院</w:t>
            </w:r>
            <w:bookmarkEnd w:id="16"/>
            <w:bookmarkEnd w:id="17"/>
          </w:p>
        </w:tc>
        <w:tc>
          <w:tcPr>
            <w:tcW w:w="812" w:type="dxa"/>
            <w:tcBorders>
              <w:top w:val="single" w:sz="4" w:space="0" w:color="auto"/>
            </w:tcBorders>
            <w:shd w:val="clear" w:color="auto" w:fill="auto"/>
          </w:tcPr>
          <w:p w:rsidR="002C30BB" w:rsidRPr="00913DA7" w:rsidRDefault="002C30BB" w:rsidP="00AE090D">
            <w:pPr>
              <w:spacing w:line="280" w:lineRule="exact"/>
              <w:rPr>
                <w:color w:val="000000"/>
                <w:szCs w:val="21"/>
              </w:rPr>
            </w:pPr>
          </w:p>
        </w:tc>
        <w:tc>
          <w:tcPr>
            <w:tcW w:w="2981" w:type="dxa"/>
            <w:tcBorders>
              <w:top w:val="single" w:sz="4" w:space="0" w:color="auto"/>
            </w:tcBorders>
            <w:shd w:val="clear" w:color="auto" w:fill="auto"/>
          </w:tcPr>
          <w:p w:rsidR="002C30BB" w:rsidRPr="00913DA7" w:rsidRDefault="002C30BB" w:rsidP="00AE090D">
            <w:pPr>
              <w:spacing w:line="280" w:lineRule="exact"/>
              <w:rPr>
                <w:color w:val="000000"/>
                <w:szCs w:val="21"/>
              </w:rPr>
            </w:pPr>
          </w:p>
        </w:tc>
        <w:tc>
          <w:tcPr>
            <w:tcW w:w="1246" w:type="dxa"/>
            <w:tcBorders>
              <w:top w:val="single" w:sz="4" w:space="0" w:color="auto"/>
            </w:tcBorders>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pStyle w:val="4"/>
              <w:ind w:left="480" w:hangingChars="200" w:hanging="480"/>
              <w:rPr>
                <w:color w:val="000000"/>
              </w:rPr>
            </w:pPr>
            <w:bookmarkStart w:id="18" w:name="_Toc492648384"/>
            <w:bookmarkStart w:id="19" w:name="_Toc493661864"/>
            <w:r w:rsidRPr="00913DA7">
              <w:rPr>
                <w:color w:val="000000"/>
              </w:rPr>
              <w:t>030501</w:t>
            </w:r>
            <w:r w:rsidRPr="00913DA7">
              <w:rPr>
                <w:color w:val="000000"/>
              </w:rPr>
              <w:t>马克思主义基本原理</w:t>
            </w:r>
            <w:bookmarkEnd w:id="18"/>
            <w:bookmarkEnd w:id="19"/>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val="restart"/>
            <w:shd w:val="clear" w:color="auto" w:fill="auto"/>
          </w:tcPr>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615 </w:t>
            </w:r>
            <w:r w:rsidRPr="00913DA7">
              <w:rPr>
                <w:rFonts w:eastAsia="方正宋三_GBK" w:hAnsi="宋体"/>
                <w:color w:val="000000"/>
                <w:szCs w:val="21"/>
              </w:rPr>
              <w:t>中国近现代史</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860 </w:t>
            </w:r>
            <w:r w:rsidRPr="00913DA7">
              <w:rPr>
                <w:rFonts w:eastAsia="方正宋三_GBK" w:hAnsi="宋体"/>
                <w:color w:val="000000"/>
                <w:szCs w:val="21"/>
              </w:rPr>
              <w:t>马克思主义理论综合</w:t>
            </w:r>
            <w:r w:rsidRPr="00913DA7">
              <w:rPr>
                <w:rFonts w:eastAsia="方正宋三_GBK"/>
                <w:color w:val="000000"/>
                <w:szCs w:val="21"/>
              </w:rPr>
              <w:t xml:space="preserve"> </w:t>
            </w:r>
          </w:p>
          <w:p w:rsidR="002C30BB" w:rsidRPr="00913DA7" w:rsidRDefault="002C30BB"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马克思主义经典著作研究</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马克思主义思维方法</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04" w:hangingChars="200" w:hanging="404"/>
              <w:rPr>
                <w:color w:val="000000"/>
                <w:spacing w:val="-4"/>
                <w:szCs w:val="21"/>
              </w:rPr>
            </w:pPr>
            <w:r w:rsidRPr="00913DA7">
              <w:rPr>
                <w:rFonts w:eastAsia="方正宋三_GBK"/>
                <w:color w:val="000000"/>
                <w:spacing w:val="-4"/>
                <w:szCs w:val="21"/>
              </w:rPr>
              <w:t>03</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马克思主义与现代管理</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马克思主义文化与价值理论</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马克思主义科学技术理论</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60" w:lineRule="exact"/>
              <w:ind w:left="420" w:hangingChars="200" w:hanging="420"/>
              <w:rPr>
                <w:color w:val="000000"/>
                <w:szCs w:val="21"/>
              </w:rPr>
            </w:pPr>
          </w:p>
        </w:tc>
        <w:tc>
          <w:tcPr>
            <w:tcW w:w="812" w:type="dxa"/>
            <w:shd w:val="clear" w:color="auto" w:fill="auto"/>
          </w:tcPr>
          <w:p w:rsidR="002C30BB" w:rsidRPr="00913DA7" w:rsidRDefault="002C30BB" w:rsidP="00AE090D">
            <w:pPr>
              <w:spacing w:line="260" w:lineRule="exact"/>
              <w:rPr>
                <w:color w:val="000000"/>
                <w:szCs w:val="21"/>
              </w:rPr>
            </w:pPr>
          </w:p>
        </w:tc>
        <w:tc>
          <w:tcPr>
            <w:tcW w:w="2981" w:type="dxa"/>
            <w:shd w:val="clear" w:color="auto" w:fill="auto"/>
          </w:tcPr>
          <w:p w:rsidR="002C30BB" w:rsidRPr="00913DA7" w:rsidRDefault="002C30BB" w:rsidP="00AE090D">
            <w:pPr>
              <w:spacing w:line="260" w:lineRule="exact"/>
              <w:rPr>
                <w:color w:val="000000"/>
                <w:szCs w:val="21"/>
              </w:rPr>
            </w:pPr>
          </w:p>
        </w:tc>
        <w:tc>
          <w:tcPr>
            <w:tcW w:w="1246" w:type="dxa"/>
            <w:shd w:val="clear" w:color="auto" w:fill="auto"/>
          </w:tcPr>
          <w:p w:rsidR="002C30BB" w:rsidRPr="00913DA7" w:rsidRDefault="002C30BB" w:rsidP="00AE090D">
            <w:pPr>
              <w:spacing w:line="26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pStyle w:val="4"/>
              <w:spacing w:line="274" w:lineRule="exact"/>
              <w:rPr>
                <w:color w:val="000000"/>
              </w:rPr>
            </w:pPr>
            <w:bookmarkStart w:id="20" w:name="_Toc492648385"/>
            <w:bookmarkStart w:id="21" w:name="_Toc493661865"/>
            <w:r w:rsidRPr="00913DA7">
              <w:rPr>
                <w:color w:val="000000"/>
              </w:rPr>
              <w:t>030502</w:t>
            </w:r>
            <w:r w:rsidRPr="00913DA7">
              <w:rPr>
                <w:color w:val="000000"/>
              </w:rPr>
              <w:t>马克思主义发展史</w:t>
            </w:r>
            <w:bookmarkEnd w:id="20"/>
            <w:bookmarkEnd w:id="21"/>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val="restart"/>
            <w:shd w:val="clear" w:color="auto" w:fill="auto"/>
          </w:tcPr>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615 </w:t>
            </w:r>
            <w:r w:rsidRPr="00913DA7">
              <w:rPr>
                <w:rFonts w:eastAsia="方正宋三_GBK" w:hAnsi="宋体"/>
                <w:color w:val="000000"/>
                <w:szCs w:val="21"/>
              </w:rPr>
              <w:t>中国近现代史</w:t>
            </w:r>
            <w:r w:rsidRPr="00913DA7">
              <w:rPr>
                <w:rFonts w:eastAsia="方正宋三_GBK"/>
                <w:color w:val="000000"/>
                <w:szCs w:val="21"/>
              </w:rPr>
              <w:t xml:space="preserve"> </w:t>
            </w:r>
          </w:p>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860 </w:t>
            </w:r>
            <w:r w:rsidRPr="00913DA7">
              <w:rPr>
                <w:rFonts w:eastAsia="方正宋三_GBK" w:hAnsi="宋体"/>
                <w:color w:val="000000"/>
                <w:szCs w:val="21"/>
              </w:rPr>
              <w:t>马克思主义理论综合</w:t>
            </w:r>
            <w:r w:rsidRPr="00913DA7">
              <w:rPr>
                <w:rFonts w:eastAsia="方正宋三_GBK"/>
                <w:color w:val="000000"/>
                <w:szCs w:val="21"/>
              </w:rPr>
              <w:t xml:space="preserve"> </w:t>
            </w:r>
          </w:p>
          <w:p w:rsidR="002C30BB" w:rsidRPr="00913DA7" w:rsidRDefault="002C30BB" w:rsidP="00AE090D">
            <w:pPr>
              <w:spacing w:line="27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马克思主义经典作家思想的形成史和发展史</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马克思主义的国别史和阶段史</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二十世纪马克思主义发展史</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马克思主义专题史</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60" w:lineRule="exact"/>
              <w:ind w:left="420" w:hangingChars="200" w:hanging="420"/>
              <w:rPr>
                <w:color w:val="000000"/>
                <w:szCs w:val="21"/>
              </w:rPr>
            </w:pPr>
          </w:p>
        </w:tc>
        <w:tc>
          <w:tcPr>
            <w:tcW w:w="812" w:type="dxa"/>
            <w:shd w:val="clear" w:color="auto" w:fill="auto"/>
          </w:tcPr>
          <w:p w:rsidR="002C30BB" w:rsidRPr="00913DA7" w:rsidRDefault="002C30BB" w:rsidP="00AE090D">
            <w:pPr>
              <w:spacing w:line="260" w:lineRule="exact"/>
              <w:rPr>
                <w:color w:val="000000"/>
                <w:szCs w:val="21"/>
              </w:rPr>
            </w:pPr>
          </w:p>
        </w:tc>
        <w:tc>
          <w:tcPr>
            <w:tcW w:w="2981" w:type="dxa"/>
            <w:shd w:val="clear" w:color="auto" w:fill="auto"/>
          </w:tcPr>
          <w:p w:rsidR="002C30BB" w:rsidRPr="00913DA7" w:rsidRDefault="002C30BB" w:rsidP="00AE090D">
            <w:pPr>
              <w:spacing w:line="260" w:lineRule="exact"/>
              <w:rPr>
                <w:color w:val="000000"/>
                <w:szCs w:val="21"/>
              </w:rPr>
            </w:pPr>
          </w:p>
        </w:tc>
        <w:tc>
          <w:tcPr>
            <w:tcW w:w="1246" w:type="dxa"/>
            <w:shd w:val="clear" w:color="auto" w:fill="auto"/>
          </w:tcPr>
          <w:p w:rsidR="002C30BB" w:rsidRPr="00913DA7" w:rsidRDefault="002C30BB" w:rsidP="00AE090D">
            <w:pPr>
              <w:spacing w:line="26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pStyle w:val="4"/>
              <w:spacing w:line="274" w:lineRule="exact"/>
              <w:rPr>
                <w:color w:val="000000"/>
              </w:rPr>
            </w:pPr>
            <w:bookmarkStart w:id="22" w:name="_Toc492648386"/>
            <w:bookmarkStart w:id="23" w:name="_Toc493661866"/>
            <w:r w:rsidRPr="00913DA7">
              <w:rPr>
                <w:color w:val="000000"/>
              </w:rPr>
              <w:t>030503</w:t>
            </w:r>
            <w:r w:rsidRPr="00913DA7">
              <w:rPr>
                <w:color w:val="000000"/>
              </w:rPr>
              <w:t>马克思主义中国化研究</w:t>
            </w:r>
            <w:bookmarkEnd w:id="22"/>
            <w:bookmarkEnd w:id="23"/>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val="restart"/>
            <w:shd w:val="clear" w:color="auto" w:fill="auto"/>
          </w:tcPr>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615 </w:t>
            </w:r>
            <w:r w:rsidRPr="00913DA7">
              <w:rPr>
                <w:rFonts w:eastAsia="方正宋三_GBK" w:hAnsi="宋体"/>
                <w:color w:val="000000"/>
                <w:szCs w:val="21"/>
              </w:rPr>
              <w:t>中国近现代史</w:t>
            </w:r>
            <w:r w:rsidRPr="00913DA7">
              <w:rPr>
                <w:rFonts w:eastAsia="方正宋三_GBK"/>
                <w:color w:val="000000"/>
                <w:szCs w:val="21"/>
              </w:rPr>
              <w:t xml:space="preserve"> </w:t>
            </w:r>
          </w:p>
          <w:p w:rsidR="002C30BB" w:rsidRPr="00913DA7" w:rsidRDefault="002C30BB" w:rsidP="00AE090D">
            <w:pPr>
              <w:spacing w:line="274"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860 </w:t>
            </w:r>
            <w:r w:rsidRPr="00913DA7">
              <w:rPr>
                <w:rFonts w:eastAsia="方正宋三_GBK" w:hAnsi="宋体"/>
                <w:color w:val="000000"/>
                <w:szCs w:val="21"/>
              </w:rPr>
              <w:t>马克思主义理论综合</w:t>
            </w:r>
            <w:r w:rsidRPr="00913DA7">
              <w:rPr>
                <w:rFonts w:eastAsia="方正宋三_GBK"/>
                <w:color w:val="000000"/>
                <w:szCs w:val="21"/>
              </w:rPr>
              <w:t xml:space="preserve"> </w:t>
            </w:r>
          </w:p>
          <w:p w:rsidR="002C30BB" w:rsidRPr="00913DA7" w:rsidRDefault="002C30BB" w:rsidP="00AE090D">
            <w:pPr>
              <w:spacing w:line="274"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马克思主义中国化的历史进程</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当代中国政治文明与政治发展</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当代中国文化建设</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当代中国经济建设与民生发展</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04" w:hangingChars="200" w:hanging="404"/>
              <w:rPr>
                <w:color w:val="000000"/>
                <w:spacing w:val="-4"/>
                <w:szCs w:val="21"/>
              </w:rPr>
            </w:pPr>
            <w:r w:rsidRPr="00913DA7">
              <w:rPr>
                <w:rFonts w:eastAsia="方正宋三_GBK"/>
                <w:color w:val="000000"/>
                <w:spacing w:val="-4"/>
                <w:szCs w:val="21"/>
              </w:rPr>
              <w:t>05</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中国特色社会主义理论</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60" w:lineRule="exact"/>
              <w:ind w:left="404" w:hangingChars="200" w:hanging="404"/>
              <w:rPr>
                <w:color w:val="000000"/>
                <w:spacing w:val="-4"/>
                <w:szCs w:val="21"/>
              </w:rPr>
            </w:pPr>
          </w:p>
        </w:tc>
        <w:tc>
          <w:tcPr>
            <w:tcW w:w="812" w:type="dxa"/>
            <w:shd w:val="clear" w:color="auto" w:fill="auto"/>
          </w:tcPr>
          <w:p w:rsidR="002C30BB" w:rsidRPr="00913DA7" w:rsidRDefault="002C30BB" w:rsidP="00AE090D">
            <w:pPr>
              <w:spacing w:line="260" w:lineRule="exact"/>
              <w:rPr>
                <w:color w:val="000000"/>
                <w:szCs w:val="21"/>
              </w:rPr>
            </w:pPr>
          </w:p>
        </w:tc>
        <w:tc>
          <w:tcPr>
            <w:tcW w:w="2981" w:type="dxa"/>
            <w:shd w:val="clear" w:color="auto" w:fill="auto"/>
          </w:tcPr>
          <w:p w:rsidR="002C30BB" w:rsidRPr="00913DA7" w:rsidRDefault="002C30BB" w:rsidP="00AE090D">
            <w:pPr>
              <w:spacing w:line="260" w:lineRule="exact"/>
              <w:rPr>
                <w:color w:val="000000"/>
                <w:szCs w:val="21"/>
              </w:rPr>
            </w:pPr>
          </w:p>
        </w:tc>
        <w:tc>
          <w:tcPr>
            <w:tcW w:w="1246" w:type="dxa"/>
            <w:shd w:val="clear" w:color="auto" w:fill="auto"/>
          </w:tcPr>
          <w:p w:rsidR="002C30BB" w:rsidRPr="00913DA7" w:rsidRDefault="002C30BB" w:rsidP="00AE090D">
            <w:pPr>
              <w:spacing w:line="26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pStyle w:val="4"/>
              <w:rPr>
                <w:color w:val="000000"/>
              </w:rPr>
            </w:pPr>
            <w:bookmarkStart w:id="24" w:name="_Toc492648387"/>
            <w:bookmarkStart w:id="25" w:name="_Toc493661867"/>
            <w:r w:rsidRPr="00913DA7">
              <w:rPr>
                <w:color w:val="000000"/>
              </w:rPr>
              <w:t>030504</w:t>
            </w:r>
            <w:r w:rsidRPr="00913DA7">
              <w:rPr>
                <w:color w:val="000000"/>
              </w:rPr>
              <w:t>国外马克思主义研究</w:t>
            </w:r>
            <w:bookmarkEnd w:id="24"/>
            <w:bookmarkEnd w:id="25"/>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val="restart"/>
            <w:shd w:val="clear" w:color="auto" w:fill="auto"/>
          </w:tcPr>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615 </w:t>
            </w:r>
            <w:r w:rsidRPr="00913DA7">
              <w:rPr>
                <w:rFonts w:eastAsia="方正宋三_GBK" w:hAnsi="宋体"/>
                <w:color w:val="000000"/>
                <w:szCs w:val="21"/>
              </w:rPr>
              <w:t>中国近现代史</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860 </w:t>
            </w:r>
            <w:r w:rsidRPr="00913DA7">
              <w:rPr>
                <w:rFonts w:eastAsia="方正宋三_GBK" w:hAnsi="宋体"/>
                <w:color w:val="000000"/>
                <w:szCs w:val="21"/>
              </w:rPr>
              <w:t>马克思主义理论综合</w:t>
            </w:r>
            <w:r w:rsidRPr="00913DA7">
              <w:rPr>
                <w:rFonts w:eastAsia="方正宋三_GBK"/>
                <w:color w:val="000000"/>
                <w:szCs w:val="21"/>
              </w:rPr>
              <w:t xml:space="preserve"> </w:t>
            </w:r>
          </w:p>
          <w:p w:rsidR="002C30BB" w:rsidRPr="00913DA7" w:rsidRDefault="002C30BB"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国外马克思主义与当代社会发展</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国外马克思主义经济伦理研究</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vMerge/>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国外马克思主义文化与价值研究</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74"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国外马克思主义与科技发展</w:t>
            </w:r>
          </w:p>
        </w:tc>
        <w:tc>
          <w:tcPr>
            <w:tcW w:w="812" w:type="dxa"/>
            <w:shd w:val="clear" w:color="auto" w:fill="auto"/>
          </w:tcPr>
          <w:p w:rsidR="002C30BB" w:rsidRPr="00913DA7" w:rsidRDefault="002C30BB" w:rsidP="00AE090D">
            <w:pPr>
              <w:spacing w:line="274" w:lineRule="exact"/>
              <w:rPr>
                <w:color w:val="000000"/>
                <w:szCs w:val="21"/>
              </w:rPr>
            </w:pPr>
          </w:p>
        </w:tc>
        <w:tc>
          <w:tcPr>
            <w:tcW w:w="2981" w:type="dxa"/>
            <w:shd w:val="clear" w:color="auto" w:fill="auto"/>
          </w:tcPr>
          <w:p w:rsidR="002C30BB" w:rsidRPr="00913DA7" w:rsidRDefault="002C30BB" w:rsidP="00AE090D">
            <w:pPr>
              <w:spacing w:line="274" w:lineRule="exact"/>
              <w:rPr>
                <w:color w:val="000000"/>
                <w:szCs w:val="21"/>
              </w:rPr>
            </w:pPr>
          </w:p>
        </w:tc>
        <w:tc>
          <w:tcPr>
            <w:tcW w:w="1246" w:type="dxa"/>
            <w:shd w:val="clear" w:color="auto" w:fill="auto"/>
          </w:tcPr>
          <w:p w:rsidR="002C30BB" w:rsidRPr="00913DA7" w:rsidRDefault="002C30BB" w:rsidP="00AE090D">
            <w:pPr>
              <w:spacing w:line="274"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pStyle w:val="4"/>
              <w:rPr>
                <w:color w:val="000000"/>
              </w:rPr>
            </w:pPr>
            <w:bookmarkStart w:id="26" w:name="_Toc492648388"/>
            <w:bookmarkStart w:id="27" w:name="_Toc493661868"/>
            <w:r w:rsidRPr="00913DA7">
              <w:rPr>
                <w:color w:val="000000"/>
              </w:rPr>
              <w:t>030505</w:t>
            </w:r>
            <w:r w:rsidRPr="00913DA7">
              <w:rPr>
                <w:rFonts w:hAnsi="宋体"/>
                <w:color w:val="000000"/>
              </w:rPr>
              <w:t>思想政治教育</w:t>
            </w:r>
            <w:bookmarkEnd w:id="26"/>
            <w:bookmarkEnd w:id="27"/>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val="restart"/>
            <w:shd w:val="clear" w:color="auto" w:fill="auto"/>
          </w:tcPr>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615 </w:t>
            </w:r>
            <w:r w:rsidRPr="00913DA7">
              <w:rPr>
                <w:rFonts w:eastAsia="方正宋三_GBK" w:hAnsi="宋体"/>
                <w:color w:val="000000"/>
                <w:szCs w:val="21"/>
              </w:rPr>
              <w:t>中国近现代史</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860 </w:t>
            </w:r>
            <w:r w:rsidRPr="00913DA7">
              <w:rPr>
                <w:rFonts w:eastAsia="方正宋三_GBK" w:hAnsi="宋体"/>
                <w:color w:val="000000"/>
                <w:szCs w:val="21"/>
              </w:rPr>
              <w:t>马克思主义理论综合</w:t>
            </w:r>
            <w:r w:rsidRPr="00913DA7">
              <w:rPr>
                <w:rFonts w:eastAsia="方正宋三_GBK"/>
                <w:color w:val="000000"/>
                <w:szCs w:val="21"/>
              </w:rPr>
              <w:t xml:space="preserve"> </w:t>
            </w:r>
          </w:p>
          <w:p w:rsidR="002C30BB" w:rsidRPr="00913DA7" w:rsidRDefault="002C30BB"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思想政治教育理论与方法</w:t>
            </w:r>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shd w:val="clear" w:color="auto" w:fill="auto"/>
          </w:tcPr>
          <w:p w:rsidR="002C30BB" w:rsidRPr="00913DA7" w:rsidRDefault="002C30BB" w:rsidP="00AE090D">
            <w:pPr>
              <w:spacing w:line="280" w:lineRule="exact"/>
              <w:rPr>
                <w:color w:val="000000"/>
                <w:szCs w:val="21"/>
              </w:rPr>
            </w:pP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大学德育研究</w:t>
            </w:r>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shd w:val="clear" w:color="auto" w:fill="auto"/>
          </w:tcPr>
          <w:p w:rsidR="002C30BB" w:rsidRPr="00913DA7" w:rsidRDefault="002C30BB" w:rsidP="00AE090D">
            <w:pPr>
              <w:spacing w:line="280" w:lineRule="exact"/>
              <w:rPr>
                <w:color w:val="000000"/>
                <w:szCs w:val="21"/>
              </w:rPr>
            </w:pP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高校学生事务管理</w:t>
            </w:r>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shd w:val="clear" w:color="auto" w:fill="auto"/>
          </w:tcPr>
          <w:p w:rsidR="002C30BB" w:rsidRPr="00913DA7" w:rsidRDefault="002C30BB" w:rsidP="00AE090D">
            <w:pPr>
              <w:spacing w:line="280" w:lineRule="exact"/>
              <w:rPr>
                <w:color w:val="000000"/>
                <w:szCs w:val="21"/>
              </w:rPr>
            </w:pP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80" w:lineRule="exact"/>
              <w:ind w:left="420" w:hangingChars="200" w:hanging="420"/>
              <w:rPr>
                <w:color w:val="000000"/>
                <w:szCs w:val="21"/>
              </w:rPr>
            </w:pPr>
          </w:p>
        </w:tc>
        <w:tc>
          <w:tcPr>
            <w:tcW w:w="812" w:type="dxa"/>
            <w:shd w:val="clear" w:color="auto" w:fill="auto"/>
          </w:tcPr>
          <w:p w:rsidR="002C30BB" w:rsidRPr="00913DA7" w:rsidRDefault="002C30BB" w:rsidP="00AE090D">
            <w:pPr>
              <w:spacing w:line="280" w:lineRule="exact"/>
              <w:rPr>
                <w:color w:val="000000"/>
                <w:szCs w:val="21"/>
              </w:rPr>
            </w:pPr>
          </w:p>
        </w:tc>
        <w:tc>
          <w:tcPr>
            <w:tcW w:w="2981" w:type="dxa"/>
            <w:shd w:val="clear" w:color="auto" w:fill="auto"/>
          </w:tcPr>
          <w:p w:rsidR="002C30BB" w:rsidRPr="00913DA7" w:rsidRDefault="002C30BB" w:rsidP="00AE090D">
            <w:pPr>
              <w:spacing w:line="280" w:lineRule="exact"/>
              <w:rPr>
                <w:color w:val="000000"/>
                <w:szCs w:val="21"/>
              </w:rPr>
            </w:pP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pStyle w:val="4"/>
              <w:rPr>
                <w:color w:val="000000"/>
              </w:rPr>
            </w:pPr>
            <w:bookmarkStart w:id="28" w:name="_Toc492648389"/>
            <w:bookmarkStart w:id="29" w:name="_Toc493661869"/>
            <w:r w:rsidRPr="00913DA7">
              <w:rPr>
                <w:color w:val="000000"/>
              </w:rPr>
              <w:t>0401Z1</w:t>
            </w:r>
            <w:r w:rsidRPr="00913DA7">
              <w:rPr>
                <w:rFonts w:hAnsi="宋体"/>
                <w:color w:val="000000"/>
              </w:rPr>
              <w:t>教育心理学</w:t>
            </w:r>
            <w:bookmarkEnd w:id="28"/>
            <w:bookmarkEnd w:id="29"/>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val="restart"/>
            <w:shd w:val="clear" w:color="auto" w:fill="auto"/>
          </w:tcPr>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2C30BB" w:rsidRPr="00913DA7" w:rsidRDefault="002C30BB"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2C30BB" w:rsidRPr="00913DA7" w:rsidRDefault="002C30BB" w:rsidP="00AE090D">
            <w:pPr>
              <w:spacing w:line="280" w:lineRule="exact"/>
              <w:rPr>
                <w:color w:val="000000"/>
                <w:szCs w:val="21"/>
              </w:rPr>
            </w:pPr>
            <w:r w:rsidRPr="00913DA7">
              <w:rPr>
                <w:rFonts w:eastAsia="方正宋三_GBK" w:hAnsi="宋体"/>
                <w:color w:val="000000"/>
                <w:szCs w:val="21"/>
              </w:rPr>
              <w:t>③</w:t>
            </w:r>
            <w:r w:rsidRPr="00913DA7">
              <w:rPr>
                <w:rFonts w:eastAsia="方正宋三_GBK"/>
                <w:color w:val="000000"/>
                <w:szCs w:val="21"/>
              </w:rPr>
              <w:t xml:space="preserve">312 </w:t>
            </w:r>
            <w:r w:rsidRPr="00913DA7">
              <w:rPr>
                <w:rFonts w:eastAsia="方正宋三_GBK" w:hAnsi="宋体"/>
                <w:color w:val="000000"/>
                <w:szCs w:val="21"/>
              </w:rPr>
              <w:t>心理学专业基础综合</w:t>
            </w:r>
          </w:p>
        </w:tc>
        <w:tc>
          <w:tcPr>
            <w:tcW w:w="1246" w:type="dxa"/>
            <w:shd w:val="clear" w:color="auto" w:fill="auto"/>
          </w:tcPr>
          <w:p w:rsidR="002C30BB" w:rsidRPr="00913DA7" w:rsidRDefault="002C30BB" w:rsidP="00AE090D">
            <w:pPr>
              <w:spacing w:line="280" w:lineRule="exact"/>
              <w:rPr>
                <w:color w:val="000000"/>
                <w:spacing w:val="-6"/>
                <w:szCs w:val="21"/>
              </w:rPr>
            </w:pPr>
            <w:r w:rsidRPr="00913DA7">
              <w:rPr>
                <w:rFonts w:eastAsia="方正宋三_GBK"/>
                <w:color w:val="000000"/>
                <w:spacing w:val="-6"/>
                <w:szCs w:val="21"/>
              </w:rPr>
              <w:t>312</w:t>
            </w:r>
            <w:r w:rsidRPr="00913DA7">
              <w:rPr>
                <w:rFonts w:eastAsia="方正宋三_GBK" w:hAnsi="宋体"/>
                <w:color w:val="000000"/>
                <w:spacing w:val="-6"/>
                <w:szCs w:val="21"/>
              </w:rPr>
              <w:t>全国统考</w:t>
            </w: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道德心理与人格发展</w:t>
            </w:r>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shd w:val="clear" w:color="auto" w:fill="auto"/>
          </w:tcPr>
          <w:p w:rsidR="002C30BB" w:rsidRPr="00913DA7" w:rsidRDefault="002C30BB" w:rsidP="00AE090D">
            <w:pPr>
              <w:spacing w:line="280" w:lineRule="exact"/>
              <w:rPr>
                <w:color w:val="000000"/>
                <w:szCs w:val="21"/>
              </w:rPr>
            </w:pP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积极心理与心理健康</w:t>
            </w:r>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shd w:val="clear" w:color="auto" w:fill="auto"/>
          </w:tcPr>
          <w:p w:rsidR="002C30BB" w:rsidRPr="00913DA7" w:rsidRDefault="002C30BB" w:rsidP="00AE090D">
            <w:pPr>
              <w:spacing w:line="280" w:lineRule="exact"/>
              <w:rPr>
                <w:color w:val="000000"/>
                <w:szCs w:val="21"/>
              </w:rPr>
            </w:pP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shd w:val="clear" w:color="auto" w:fill="auto"/>
          </w:tcPr>
          <w:p w:rsidR="002C30BB" w:rsidRPr="00913DA7" w:rsidRDefault="002C30BB"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管理心理与组织行为</w:t>
            </w:r>
          </w:p>
        </w:tc>
        <w:tc>
          <w:tcPr>
            <w:tcW w:w="812" w:type="dxa"/>
            <w:shd w:val="clear" w:color="auto" w:fill="auto"/>
          </w:tcPr>
          <w:p w:rsidR="002C30BB" w:rsidRPr="00913DA7" w:rsidRDefault="002C30BB" w:rsidP="00AE090D">
            <w:pPr>
              <w:spacing w:line="280" w:lineRule="exact"/>
              <w:rPr>
                <w:color w:val="000000"/>
                <w:szCs w:val="21"/>
              </w:rPr>
            </w:pPr>
          </w:p>
        </w:tc>
        <w:tc>
          <w:tcPr>
            <w:tcW w:w="2981" w:type="dxa"/>
            <w:vMerge/>
            <w:shd w:val="clear" w:color="auto" w:fill="auto"/>
          </w:tcPr>
          <w:p w:rsidR="002C30BB" w:rsidRPr="00913DA7" w:rsidRDefault="002C30BB" w:rsidP="00AE090D">
            <w:pPr>
              <w:spacing w:line="280" w:lineRule="exact"/>
              <w:rPr>
                <w:color w:val="000000"/>
                <w:szCs w:val="21"/>
              </w:rPr>
            </w:pPr>
          </w:p>
        </w:tc>
        <w:tc>
          <w:tcPr>
            <w:tcW w:w="1246" w:type="dxa"/>
            <w:shd w:val="clear" w:color="auto" w:fill="auto"/>
          </w:tcPr>
          <w:p w:rsidR="002C30BB" w:rsidRPr="00913DA7" w:rsidRDefault="002C30BB" w:rsidP="00AE090D">
            <w:pPr>
              <w:spacing w:line="280" w:lineRule="exact"/>
              <w:rPr>
                <w:color w:val="000000"/>
                <w:szCs w:val="21"/>
              </w:rPr>
            </w:pPr>
          </w:p>
        </w:tc>
      </w:tr>
      <w:tr w:rsidR="002C30BB" w:rsidRPr="00913DA7" w:rsidTr="00AE090D">
        <w:tblPrEx>
          <w:tblCellMar>
            <w:top w:w="0" w:type="dxa"/>
            <w:bottom w:w="0" w:type="dxa"/>
          </w:tblCellMar>
        </w:tblPrEx>
        <w:tc>
          <w:tcPr>
            <w:tcW w:w="3374" w:type="dxa"/>
            <w:tcBorders>
              <w:bottom w:val="single" w:sz="4" w:space="0" w:color="auto"/>
            </w:tcBorders>
            <w:shd w:val="clear" w:color="auto" w:fill="auto"/>
          </w:tcPr>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AE090D">
            <w:pPr>
              <w:spacing w:line="280" w:lineRule="exact"/>
              <w:ind w:left="420" w:hangingChars="200" w:hanging="420"/>
              <w:rPr>
                <w:rFonts w:eastAsia="方正宋三_GBK" w:hint="eastAsia"/>
                <w:color w:val="000000"/>
                <w:szCs w:val="21"/>
              </w:rPr>
            </w:pPr>
          </w:p>
          <w:p w:rsidR="002C30BB" w:rsidRPr="00913DA7" w:rsidRDefault="002C30BB" w:rsidP="002C30BB">
            <w:pPr>
              <w:spacing w:beforeLines="50" w:line="280" w:lineRule="exact"/>
              <w:ind w:left="420" w:hangingChars="200" w:hanging="420"/>
              <w:rPr>
                <w:rFonts w:hint="eastAsia"/>
                <w:color w:val="000000"/>
                <w:szCs w:val="21"/>
              </w:rPr>
            </w:pPr>
          </w:p>
        </w:tc>
        <w:tc>
          <w:tcPr>
            <w:tcW w:w="812" w:type="dxa"/>
            <w:tcBorders>
              <w:bottom w:val="single" w:sz="4" w:space="0" w:color="auto"/>
            </w:tcBorders>
            <w:shd w:val="clear" w:color="auto" w:fill="auto"/>
          </w:tcPr>
          <w:p w:rsidR="002C30BB" w:rsidRPr="00913DA7" w:rsidRDefault="002C30BB" w:rsidP="00AE090D">
            <w:pPr>
              <w:spacing w:line="280" w:lineRule="exact"/>
              <w:rPr>
                <w:color w:val="000000"/>
                <w:szCs w:val="21"/>
              </w:rPr>
            </w:pPr>
          </w:p>
        </w:tc>
        <w:tc>
          <w:tcPr>
            <w:tcW w:w="2981" w:type="dxa"/>
            <w:tcBorders>
              <w:bottom w:val="single" w:sz="4" w:space="0" w:color="auto"/>
            </w:tcBorders>
            <w:shd w:val="clear" w:color="auto" w:fill="auto"/>
          </w:tcPr>
          <w:p w:rsidR="002C30BB" w:rsidRPr="00913DA7" w:rsidRDefault="002C30BB" w:rsidP="00AE090D">
            <w:pPr>
              <w:spacing w:line="280" w:lineRule="exact"/>
              <w:rPr>
                <w:color w:val="000000"/>
                <w:szCs w:val="21"/>
              </w:rPr>
            </w:pPr>
          </w:p>
        </w:tc>
        <w:tc>
          <w:tcPr>
            <w:tcW w:w="1246" w:type="dxa"/>
            <w:tcBorders>
              <w:bottom w:val="single" w:sz="4" w:space="0" w:color="auto"/>
            </w:tcBorders>
            <w:shd w:val="clear" w:color="auto" w:fill="auto"/>
          </w:tcPr>
          <w:p w:rsidR="002C30BB" w:rsidRPr="00913DA7" w:rsidRDefault="002C30BB" w:rsidP="00AE090D">
            <w:pPr>
              <w:spacing w:line="280" w:lineRule="exact"/>
              <w:rPr>
                <w:rFonts w:eastAsia="方正宋三_GBK"/>
                <w:color w:val="000000"/>
                <w:szCs w:val="21"/>
              </w:rPr>
            </w:pPr>
          </w:p>
        </w:tc>
      </w:tr>
    </w:tbl>
    <w:p w:rsidR="00EA18A4" w:rsidRPr="002C30BB" w:rsidRDefault="00EA18A4"/>
    <w:sectPr w:rsidR="00EA18A4" w:rsidRPr="002C30BB"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B80" w:rsidRDefault="00DF5B80" w:rsidP="002C30BB">
      <w:r>
        <w:separator/>
      </w:r>
    </w:p>
  </w:endnote>
  <w:endnote w:type="continuationSeparator" w:id="0">
    <w:p w:rsidR="00DF5B80" w:rsidRDefault="00DF5B80" w:rsidP="002C30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B80" w:rsidRDefault="00DF5B80" w:rsidP="002C30BB">
      <w:r>
        <w:separator/>
      </w:r>
    </w:p>
  </w:footnote>
  <w:footnote w:type="continuationSeparator" w:id="0">
    <w:p w:rsidR="00DF5B80" w:rsidRDefault="00DF5B80" w:rsidP="002C30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0BB"/>
    <w:rsid w:val="002C30BB"/>
    <w:rsid w:val="00DF5B80"/>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BB"/>
    <w:pPr>
      <w:widowControl w:val="0"/>
      <w:jc w:val="both"/>
    </w:pPr>
    <w:rPr>
      <w:rFonts w:ascii="Times New Roman" w:eastAsia="宋体" w:hAnsi="Times New Roman" w:cs="Times New Roman"/>
      <w:szCs w:val="24"/>
    </w:rPr>
  </w:style>
  <w:style w:type="paragraph" w:styleId="1">
    <w:name w:val="heading 1"/>
    <w:basedOn w:val="a"/>
    <w:next w:val="a"/>
    <w:link w:val="1Char"/>
    <w:qFormat/>
    <w:rsid w:val="002C30BB"/>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2C30BB"/>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2C30BB"/>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2C30BB"/>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C30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C30BB"/>
    <w:rPr>
      <w:sz w:val="18"/>
      <w:szCs w:val="18"/>
    </w:rPr>
  </w:style>
  <w:style w:type="paragraph" w:styleId="a5">
    <w:name w:val="footer"/>
    <w:basedOn w:val="a"/>
    <w:link w:val="Char0"/>
    <w:uiPriority w:val="99"/>
    <w:semiHidden/>
    <w:unhideWhenUsed/>
    <w:rsid w:val="002C30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2C30BB"/>
    <w:rPr>
      <w:sz w:val="18"/>
      <w:szCs w:val="18"/>
    </w:rPr>
  </w:style>
  <w:style w:type="character" w:customStyle="1" w:styleId="1Char">
    <w:name w:val="标题 1 Char"/>
    <w:basedOn w:val="a1"/>
    <w:link w:val="1"/>
    <w:qFormat/>
    <w:rsid w:val="002C30BB"/>
    <w:rPr>
      <w:rFonts w:ascii="Times New Roman" w:eastAsia="黑体" w:hAnsi="Times New Roman" w:cs="Times New Roman"/>
      <w:kern w:val="44"/>
      <w:sz w:val="32"/>
      <w:szCs w:val="32"/>
      <w:lang/>
    </w:rPr>
  </w:style>
  <w:style w:type="character" w:customStyle="1" w:styleId="2Char">
    <w:name w:val="标题 2 Char"/>
    <w:basedOn w:val="a1"/>
    <w:link w:val="2"/>
    <w:rsid w:val="002C30BB"/>
    <w:rPr>
      <w:rFonts w:ascii="Calibri" w:eastAsia="黑体" w:hAnsi="Calibri" w:cs="Times New Roman"/>
      <w:sz w:val="28"/>
      <w:szCs w:val="28"/>
      <w:lang/>
    </w:rPr>
  </w:style>
  <w:style w:type="character" w:customStyle="1" w:styleId="3Char">
    <w:name w:val="标题 3 Char"/>
    <w:basedOn w:val="a1"/>
    <w:link w:val="3"/>
    <w:rsid w:val="002C30BB"/>
    <w:rPr>
      <w:rFonts w:ascii="Calibri" w:eastAsia="黑体" w:hAnsi="Calibri" w:cs="Times New Roman"/>
      <w:bCs/>
      <w:kern w:val="0"/>
      <w:sz w:val="28"/>
      <w:szCs w:val="28"/>
      <w:lang/>
    </w:rPr>
  </w:style>
  <w:style w:type="character" w:customStyle="1" w:styleId="4Char">
    <w:name w:val="标题 4 Char"/>
    <w:basedOn w:val="a1"/>
    <w:link w:val="4"/>
    <w:rsid w:val="002C30BB"/>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2C30B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2062</Characters>
  <Application>Microsoft Office Word</Application>
  <DocSecurity>0</DocSecurity>
  <Lines>17</Lines>
  <Paragraphs>4</Paragraphs>
  <ScaleCrop>false</ScaleCrop>
  <Company>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2017-09-25T08:59:00Z</dcterms:created>
  <dcterms:modified xsi:type="dcterms:W3CDTF">2017-09-25T08:59:00Z</dcterms:modified>
</cp:coreProperties>
</file>