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7C" w:rsidRPr="00913DA7" w:rsidRDefault="004F5F7C" w:rsidP="004F5F7C">
      <w:pPr>
        <w:pStyle w:val="1"/>
        <w:rPr>
          <w:color w:val="000000"/>
        </w:rPr>
      </w:pPr>
      <w:bookmarkStart w:id="0" w:name="_Toc462674783"/>
      <w:bookmarkStart w:id="1" w:name="_Toc430853146"/>
      <w:bookmarkStart w:id="2" w:name="_Toc492648299"/>
      <w:bookmarkStart w:id="3" w:name="_Toc493661756"/>
      <w:proofErr w:type="spellStart"/>
      <w:r w:rsidRPr="00913DA7">
        <w:rPr>
          <w:color w:val="000000"/>
        </w:rPr>
        <w:t>水电与数字化工程学院</w:t>
      </w:r>
      <w:bookmarkEnd w:id="0"/>
      <w:bookmarkEnd w:id="1"/>
      <w:bookmarkEnd w:id="2"/>
      <w:bookmarkEnd w:id="3"/>
      <w:proofErr w:type="spellEnd"/>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华中科技大学水电与数字化工程学院，其前身是华中理工大学水利水电及自动化工程系，主干学科水利水电工程是我校建校伊始前苏联援建设立的新中国第一批重点学科，属国务院批准的首批博士学位授权点和首批博士后流动站，现为国家重点学科。同时，水利工程一级学科是国家</w:t>
      </w:r>
      <w:r w:rsidRPr="00913DA7">
        <w:rPr>
          <w:rFonts w:ascii="宋体" w:eastAsia="方正宋三_GBK" w:hAnsi="宋体"/>
          <w:color w:val="000000"/>
          <w:szCs w:val="21"/>
        </w:rPr>
        <w:t>“</w:t>
      </w:r>
      <w:r w:rsidRPr="00913DA7">
        <w:rPr>
          <w:rFonts w:eastAsia="方正宋三_GBK"/>
          <w:color w:val="000000"/>
          <w:szCs w:val="21"/>
        </w:rPr>
        <w:t>211</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color w:val="000000"/>
          <w:szCs w:val="21"/>
        </w:rPr>
        <w:t>985</w:t>
      </w:r>
      <w:r w:rsidRPr="00913DA7">
        <w:rPr>
          <w:rFonts w:eastAsia="方正宋三_GBK" w:hAnsi="宋体"/>
          <w:color w:val="000000"/>
          <w:szCs w:val="21"/>
        </w:rPr>
        <w:t>工程</w:t>
      </w:r>
      <w:r w:rsidRPr="00913DA7">
        <w:rPr>
          <w:rFonts w:ascii="宋体" w:eastAsia="方正宋三_GBK" w:hAnsi="宋体"/>
          <w:color w:val="000000"/>
          <w:szCs w:val="21"/>
        </w:rPr>
        <w:t>”</w:t>
      </w:r>
      <w:r w:rsidRPr="00913DA7">
        <w:rPr>
          <w:rFonts w:eastAsia="方正宋三_GBK" w:hAnsi="宋体"/>
          <w:color w:val="000000"/>
          <w:szCs w:val="21"/>
        </w:rPr>
        <w:t>重点学科建设单位，其中</w:t>
      </w:r>
      <w:r w:rsidRPr="00913DA7">
        <w:rPr>
          <w:rFonts w:ascii="宋体" w:eastAsia="方正宋三_GBK" w:hAnsi="宋体"/>
          <w:color w:val="000000"/>
          <w:szCs w:val="21"/>
        </w:rPr>
        <w:t>“</w:t>
      </w:r>
      <w:r w:rsidRPr="00913DA7">
        <w:rPr>
          <w:rFonts w:eastAsia="方正宋三_GBK" w:hAnsi="宋体"/>
          <w:color w:val="000000"/>
          <w:szCs w:val="21"/>
        </w:rPr>
        <w:t>水利水电工程</w:t>
      </w:r>
      <w:r w:rsidRPr="00913DA7">
        <w:rPr>
          <w:rFonts w:ascii="宋体" w:eastAsia="方正宋三_GBK" w:hAnsi="宋体"/>
          <w:color w:val="000000"/>
          <w:szCs w:val="21"/>
        </w:rPr>
        <w:t>”</w:t>
      </w:r>
      <w:r w:rsidRPr="00913DA7">
        <w:rPr>
          <w:rFonts w:eastAsia="方正宋三_GBK" w:hAnsi="宋体"/>
          <w:color w:val="000000"/>
          <w:szCs w:val="21"/>
        </w:rPr>
        <w:t>二级学科</w:t>
      </w:r>
      <w:r w:rsidRPr="00913DA7">
        <w:rPr>
          <w:rFonts w:eastAsia="方正宋三_GBK"/>
          <w:color w:val="000000"/>
          <w:szCs w:val="21"/>
        </w:rPr>
        <w:t xml:space="preserve">2001 </w:t>
      </w:r>
      <w:r w:rsidRPr="00913DA7">
        <w:rPr>
          <w:rFonts w:eastAsia="方正宋三_GBK" w:hAnsi="宋体"/>
          <w:color w:val="000000"/>
          <w:szCs w:val="21"/>
        </w:rPr>
        <w:t>年被批准为全国排名第一的国家重点学科。学院拥有</w:t>
      </w:r>
      <w:r w:rsidRPr="00913DA7">
        <w:rPr>
          <w:rFonts w:ascii="宋体" w:eastAsia="方正宋三_GBK" w:hAnsi="宋体"/>
          <w:color w:val="000000"/>
          <w:szCs w:val="21"/>
        </w:rPr>
        <w:t>“</w:t>
      </w:r>
      <w:r w:rsidRPr="00913DA7">
        <w:rPr>
          <w:rFonts w:eastAsia="方正宋三_GBK" w:hAnsi="宋体"/>
          <w:color w:val="000000"/>
          <w:szCs w:val="21"/>
        </w:rPr>
        <w:t>水利工程</w:t>
      </w:r>
      <w:r w:rsidRPr="00913DA7">
        <w:rPr>
          <w:rFonts w:ascii="宋体" w:eastAsia="方正宋三_GBK" w:hAnsi="宋体"/>
          <w:color w:val="000000"/>
          <w:szCs w:val="21"/>
        </w:rPr>
        <w:t>”</w:t>
      </w:r>
      <w:r w:rsidRPr="00913DA7">
        <w:rPr>
          <w:rFonts w:eastAsia="方正宋三_GBK" w:hAnsi="宋体"/>
          <w:color w:val="000000"/>
          <w:szCs w:val="21"/>
        </w:rPr>
        <w:t>一级学科博士、硕士学位授权点以及</w:t>
      </w:r>
      <w:r w:rsidRPr="00913DA7">
        <w:rPr>
          <w:rFonts w:ascii="宋体" w:eastAsia="方正宋三_GBK" w:hAnsi="宋体"/>
          <w:color w:val="000000"/>
          <w:szCs w:val="21"/>
        </w:rPr>
        <w:t>“</w:t>
      </w:r>
      <w:r w:rsidRPr="00913DA7">
        <w:rPr>
          <w:rFonts w:eastAsia="方正宋三_GBK" w:hAnsi="宋体"/>
          <w:color w:val="000000"/>
          <w:szCs w:val="21"/>
        </w:rPr>
        <w:t>水利工程</w:t>
      </w:r>
      <w:r w:rsidRPr="00913DA7">
        <w:rPr>
          <w:rFonts w:ascii="宋体" w:eastAsia="方正宋三_GBK" w:hAnsi="宋体"/>
          <w:color w:val="000000"/>
          <w:szCs w:val="21"/>
        </w:rPr>
        <w:t>”</w:t>
      </w:r>
      <w:r w:rsidRPr="00913DA7">
        <w:rPr>
          <w:rFonts w:eastAsia="方正宋三_GBK" w:hAnsi="宋体"/>
          <w:color w:val="000000"/>
          <w:szCs w:val="21"/>
        </w:rPr>
        <w:t>和</w:t>
      </w:r>
      <w:r w:rsidRPr="00913DA7">
        <w:rPr>
          <w:rFonts w:ascii="宋体" w:eastAsia="方正宋三_GBK" w:hAnsi="宋体"/>
          <w:color w:val="000000"/>
          <w:szCs w:val="21"/>
        </w:rPr>
        <w:t>“</w:t>
      </w:r>
      <w:r w:rsidRPr="00913DA7">
        <w:rPr>
          <w:rFonts w:eastAsia="方正宋三_GBK" w:hAnsi="宋体"/>
          <w:color w:val="000000"/>
          <w:szCs w:val="21"/>
        </w:rPr>
        <w:t>电气工程</w:t>
      </w:r>
      <w:r w:rsidRPr="00913DA7">
        <w:rPr>
          <w:rFonts w:ascii="宋体" w:eastAsia="方正宋三_GBK" w:hAnsi="宋体"/>
          <w:color w:val="000000"/>
          <w:szCs w:val="21"/>
        </w:rPr>
        <w:t>”</w:t>
      </w:r>
      <w:r w:rsidRPr="00913DA7">
        <w:rPr>
          <w:rFonts w:eastAsia="方正宋三_GBK" w:hAnsi="宋体"/>
          <w:color w:val="000000"/>
          <w:szCs w:val="21"/>
        </w:rPr>
        <w:t>博士后流动站，设有水电能源科学与工程系、水资源与水信息科学系、</w:t>
      </w:r>
      <w:r w:rsidRPr="00913DA7">
        <w:rPr>
          <w:rFonts w:ascii="宋体" w:eastAsia="方正宋三_GBK" w:hAnsi="宋体"/>
          <w:color w:val="000000"/>
          <w:szCs w:val="21"/>
        </w:rPr>
        <w:t>“</w:t>
      </w:r>
      <w:r w:rsidRPr="00913DA7">
        <w:rPr>
          <w:rFonts w:ascii="宋体" w:eastAsia="方正宋三_GBK" w:hAnsi="宋体"/>
          <w:color w:val="000000"/>
          <w:szCs w:val="21"/>
        </w:rPr>
        <w:t>水电能源研究所</w:t>
      </w:r>
      <w:r w:rsidRPr="00913DA7">
        <w:rPr>
          <w:rFonts w:ascii="宋体" w:eastAsia="方正宋三_GBK" w:hAnsi="宋体"/>
          <w:color w:val="000000"/>
          <w:szCs w:val="21"/>
        </w:rPr>
        <w:t>”</w:t>
      </w:r>
      <w:r w:rsidRPr="00913DA7">
        <w:rPr>
          <w:rFonts w:ascii="宋体" w:eastAsia="方正宋三_GBK" w:hAnsi="宋体"/>
          <w:color w:val="000000"/>
          <w:szCs w:val="21"/>
        </w:rPr>
        <w:t>和</w:t>
      </w:r>
      <w:r w:rsidRPr="00913DA7">
        <w:rPr>
          <w:rFonts w:ascii="宋体" w:eastAsia="方正宋三_GBK" w:hAnsi="宋体"/>
          <w:color w:val="000000"/>
          <w:szCs w:val="21"/>
        </w:rPr>
        <w:t>“</w:t>
      </w:r>
      <w:r w:rsidRPr="00913DA7">
        <w:rPr>
          <w:rFonts w:ascii="宋体" w:eastAsia="方正宋三_GBK" w:hAnsi="宋体"/>
          <w:color w:val="000000"/>
          <w:szCs w:val="21"/>
        </w:rPr>
        <w:t>系统科学研究所</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水电能源仿真中心</w:t>
      </w:r>
      <w:r w:rsidRPr="00913DA7">
        <w:rPr>
          <w:rFonts w:ascii="宋体" w:eastAsia="方正宋三_GBK" w:hAnsi="宋体"/>
          <w:color w:val="000000"/>
          <w:szCs w:val="21"/>
        </w:rPr>
        <w:t>”</w:t>
      </w:r>
      <w:r w:rsidRPr="00913DA7">
        <w:rPr>
          <w:rFonts w:ascii="宋体" w:eastAsia="方正宋三_GBK" w:hAnsi="宋体"/>
          <w:color w:val="000000"/>
          <w:szCs w:val="21"/>
        </w:rPr>
        <w:t>和</w:t>
      </w:r>
      <w:r w:rsidRPr="00913DA7">
        <w:rPr>
          <w:rFonts w:ascii="宋体" w:eastAsia="方正宋三_GBK" w:hAnsi="宋体"/>
          <w:color w:val="000000"/>
          <w:szCs w:val="21"/>
        </w:rPr>
        <w:t>“</w:t>
      </w:r>
      <w:r w:rsidRPr="00913DA7">
        <w:rPr>
          <w:rFonts w:ascii="宋体" w:eastAsia="方正宋三_GBK" w:hAnsi="宋体"/>
          <w:color w:val="000000"/>
          <w:szCs w:val="21"/>
        </w:rPr>
        <w:t>空间信息科学与技术（卫星遥感）中心</w:t>
      </w:r>
      <w:r w:rsidRPr="00913DA7">
        <w:rPr>
          <w:rFonts w:ascii="宋体" w:eastAsia="方正宋三_GBK" w:hAnsi="宋体"/>
          <w:color w:val="000000"/>
          <w:szCs w:val="21"/>
        </w:rPr>
        <w:t>”</w:t>
      </w:r>
      <w:r w:rsidRPr="00913DA7">
        <w:rPr>
          <w:rFonts w:ascii="宋体" w:eastAsia="方正宋三_GBK" w:hAnsi="宋体"/>
          <w:color w:val="000000"/>
          <w:szCs w:val="21"/>
        </w:rPr>
        <w:t>，拥有</w:t>
      </w:r>
      <w:r w:rsidRPr="00913DA7">
        <w:rPr>
          <w:rFonts w:ascii="宋体" w:eastAsia="方正宋三_GBK" w:hAnsi="宋体"/>
          <w:color w:val="000000"/>
          <w:szCs w:val="21"/>
        </w:rPr>
        <w:t>“</w:t>
      </w:r>
      <w:r w:rsidRPr="00913DA7">
        <w:rPr>
          <w:rFonts w:ascii="宋体" w:eastAsia="方正宋三_GBK" w:hAnsi="宋体"/>
          <w:color w:val="000000"/>
          <w:szCs w:val="21"/>
        </w:rPr>
        <w:t>数字流域科学与技术湖北省重点实验室</w:t>
      </w:r>
      <w:r w:rsidRPr="00913DA7">
        <w:rPr>
          <w:rFonts w:ascii="宋体" w:eastAsia="方正宋三_GBK" w:hAnsi="宋体"/>
          <w:color w:val="000000"/>
          <w:szCs w:val="21"/>
        </w:rPr>
        <w:t>”</w:t>
      </w:r>
      <w:r w:rsidRPr="00913DA7">
        <w:rPr>
          <w:rFonts w:ascii="宋体" w:eastAsia="方正宋三_GBK" w:hAnsi="宋体"/>
          <w:color w:val="000000"/>
          <w:szCs w:val="21"/>
        </w:rPr>
        <w:t>，并主办全国中文核心期刊《水电能源科学》。学院涵盖的专业领域宽广，学科交叉与</w:t>
      </w:r>
      <w:r w:rsidRPr="00913DA7">
        <w:rPr>
          <w:rFonts w:eastAsia="方正宋三_GBK" w:hAnsi="宋体"/>
          <w:color w:val="000000"/>
          <w:szCs w:val="21"/>
        </w:rPr>
        <w:t>融合特征明显，边缘学科与新兴学科学术研究活跃。目前，学院主要在水利工程一级学科中的水文学及水资源、水利水电工程、水力学及河流动力学等二级学科招收博士和硕士研究生。</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六十多年来，经过几代人的努力和奋斗，学院已在水电能源规划、设计、开发、运行、控制和管理，以及高性能计算机网络和数字仿真、三维可视化信息系统等交叉学科研究领域处于国内一流水平，并在复杂水电能源多维广义耦合系统优化运行、水电能源安全高效运行与优化控制、流域水文循环及水资源和水环境响应等研究方向跻身国内领先的地位，研究成果获得国内外学术和工程界的赞誉，吸引了著名研究机构和企业的瞩目，发挥了学术引领作用。</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长期以来聚焦国际学术前沿，面向国家重大需求，致力于高层次人才培养。造就了我国水电能源泰斗张勇传院士，产生了三峡工程选址重要贡献者刘广润院士和水利工程设计大师钮新强院士，走出了河海大学校长、兰州大学校长王乘教授。为褒奖叶鲁卿教授在水利工程学科人才培养和国际科技合作方面的突出贡献，被法国政府授予</w:t>
      </w:r>
      <w:r w:rsidRPr="00913DA7">
        <w:rPr>
          <w:rFonts w:ascii="宋体" w:eastAsia="方正宋三_GBK" w:hAnsi="宋体"/>
          <w:color w:val="000000"/>
          <w:szCs w:val="21"/>
        </w:rPr>
        <w:t>“</w:t>
      </w:r>
      <w:r w:rsidRPr="00913DA7">
        <w:rPr>
          <w:rFonts w:eastAsia="方正宋三_GBK" w:hAnsi="宋体"/>
          <w:color w:val="000000"/>
          <w:szCs w:val="21"/>
        </w:rPr>
        <w:t>法国棕榈骑士教育勋章</w:t>
      </w:r>
      <w:r w:rsidRPr="00913DA7">
        <w:rPr>
          <w:rFonts w:ascii="宋体" w:eastAsia="方正宋三_GBK" w:hAnsi="宋体"/>
          <w:color w:val="000000"/>
          <w:szCs w:val="21"/>
        </w:rPr>
        <w:t>”</w:t>
      </w:r>
      <w:r w:rsidRPr="00913DA7">
        <w:rPr>
          <w:rFonts w:eastAsia="方正宋三_GBK" w:hAnsi="宋体"/>
          <w:color w:val="000000"/>
          <w:szCs w:val="21"/>
        </w:rPr>
        <w:t>；魏守平教授被赞誉</w:t>
      </w:r>
      <w:r w:rsidRPr="00913DA7">
        <w:rPr>
          <w:rFonts w:ascii="宋体" w:eastAsia="方正宋三_GBK" w:hAnsi="宋体"/>
          <w:color w:val="000000"/>
          <w:szCs w:val="21"/>
        </w:rPr>
        <w:t>“</w:t>
      </w:r>
      <w:r w:rsidRPr="00913DA7">
        <w:rPr>
          <w:rFonts w:eastAsia="方正宋三_GBK" w:hAnsi="宋体"/>
          <w:color w:val="000000"/>
          <w:szCs w:val="21"/>
        </w:rPr>
        <w:t>中国水轮机调节控制装备之父</w:t>
      </w:r>
      <w:r w:rsidRPr="00913DA7">
        <w:rPr>
          <w:rFonts w:ascii="宋体" w:eastAsia="方正宋三_GBK" w:hAnsi="宋体"/>
          <w:color w:val="000000"/>
          <w:szCs w:val="21"/>
        </w:rPr>
        <w:t>”</w:t>
      </w:r>
      <w:r w:rsidRPr="00913DA7">
        <w:rPr>
          <w:rFonts w:eastAsia="方正宋三_GBK" w:hAnsi="宋体"/>
          <w:color w:val="000000"/>
          <w:szCs w:val="21"/>
        </w:rPr>
        <w:t>。一批批毕业生已经在我国著名设计院所、科研机构、高等学校和企业发挥骨干作用，成为行业技术中坚和国家栋梁。</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学院以张勇传教授等院士和周建中教授等一批中青年知名学者为学科带头人，率先建立了</w:t>
      </w:r>
      <w:r w:rsidRPr="00913DA7">
        <w:rPr>
          <w:rFonts w:ascii="宋体" w:eastAsia="方正宋三_GBK" w:hAnsi="宋体"/>
          <w:color w:val="000000"/>
          <w:szCs w:val="21"/>
        </w:rPr>
        <w:t>“</w:t>
      </w:r>
      <w:r w:rsidRPr="00913DA7">
        <w:rPr>
          <w:rFonts w:eastAsia="方正宋三_GBK" w:hAnsi="宋体"/>
          <w:color w:val="000000"/>
          <w:szCs w:val="21"/>
        </w:rPr>
        <w:t>数字流域</w:t>
      </w:r>
      <w:r w:rsidRPr="00913DA7">
        <w:rPr>
          <w:rFonts w:ascii="宋体" w:eastAsia="方正宋三_GBK" w:hAnsi="宋体"/>
          <w:color w:val="000000"/>
          <w:szCs w:val="21"/>
        </w:rPr>
        <w:t>”</w:t>
      </w:r>
      <w:r w:rsidRPr="00913DA7">
        <w:rPr>
          <w:rFonts w:eastAsia="方正宋三_GBK" w:hAnsi="宋体"/>
          <w:color w:val="000000"/>
          <w:szCs w:val="21"/>
        </w:rPr>
        <w:t>学科理论和技术实现体系，发展了新的学科研究方向，形成了新的学科增长点，在加强学科间的渗透和交叉的同时，进一步优化学科研究方向，形成了符合学科发展趋势、具有鲜明时代特色和优势的学科领域，具有优越的科学研究和研究生培养环境与条件。</w:t>
      </w:r>
    </w:p>
    <w:p w:rsidR="004F5F7C" w:rsidRPr="00913DA7" w:rsidRDefault="004F5F7C" w:rsidP="004F5F7C">
      <w:pPr>
        <w:tabs>
          <w:tab w:val="left" w:pos="462"/>
        </w:tabs>
        <w:adjustRightInd w:val="0"/>
        <w:snapToGrid w:val="0"/>
        <w:spacing w:line="336" w:lineRule="auto"/>
        <w:ind w:firstLineChars="200" w:firstLine="420"/>
        <w:rPr>
          <w:rFonts w:ascii="宋体" w:eastAsia="方正宋三_GBK" w:hAnsi="宋体"/>
          <w:color w:val="000000"/>
          <w:szCs w:val="21"/>
        </w:rPr>
      </w:pPr>
      <w:r w:rsidRPr="00913DA7">
        <w:rPr>
          <w:rFonts w:eastAsia="方正宋三_GBK" w:hAnsi="宋体"/>
          <w:color w:val="000000"/>
          <w:szCs w:val="21"/>
        </w:rPr>
        <w:t>学院设有在水电能源优化调度、水电生产自动化及计算机仿真等方面居国内领先地位的</w:t>
      </w:r>
      <w:r w:rsidRPr="00913DA7">
        <w:rPr>
          <w:rFonts w:ascii="宋体" w:eastAsia="方正宋三_GBK" w:hAnsi="宋体"/>
          <w:color w:val="000000"/>
          <w:szCs w:val="21"/>
        </w:rPr>
        <w:lastRenderedPageBreak/>
        <w:t>“</w:t>
      </w:r>
      <w:r w:rsidRPr="00913DA7">
        <w:rPr>
          <w:rFonts w:eastAsia="方正宋三_GBK" w:hAnsi="宋体"/>
          <w:color w:val="000000"/>
          <w:szCs w:val="21"/>
        </w:rPr>
        <w:t>水电能源研究所</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ascii="宋体" w:eastAsia="方正宋三_GBK" w:hAnsi="宋体"/>
          <w:color w:val="000000"/>
          <w:szCs w:val="21"/>
        </w:rPr>
        <w:t>“</w:t>
      </w:r>
      <w:r w:rsidRPr="00913DA7">
        <w:rPr>
          <w:rFonts w:eastAsia="方正宋三_GBK" w:hAnsi="宋体"/>
          <w:color w:val="000000"/>
          <w:szCs w:val="21"/>
        </w:rPr>
        <w:t>系统科学研究所</w:t>
      </w:r>
      <w:r w:rsidRPr="00913DA7">
        <w:rPr>
          <w:rFonts w:ascii="宋体" w:eastAsia="方正宋三_GBK" w:hAnsi="宋体"/>
          <w:color w:val="000000"/>
          <w:szCs w:val="21"/>
        </w:rPr>
        <w:t>”</w:t>
      </w:r>
      <w:r w:rsidRPr="00913DA7">
        <w:rPr>
          <w:rFonts w:eastAsia="方正宋三_GBK" w:hAnsi="宋体"/>
          <w:color w:val="000000"/>
          <w:szCs w:val="21"/>
        </w:rPr>
        <w:t>，拥有信息化手段和科学研究条件居全国一流的</w:t>
      </w:r>
      <w:r w:rsidRPr="00913DA7">
        <w:rPr>
          <w:rFonts w:ascii="宋体" w:eastAsia="方正宋三_GBK" w:hAnsi="宋体"/>
          <w:color w:val="000000"/>
          <w:szCs w:val="21"/>
        </w:rPr>
        <w:t>“</w:t>
      </w:r>
      <w:r w:rsidRPr="00913DA7">
        <w:rPr>
          <w:rFonts w:ascii="宋体" w:eastAsia="方正宋三_GBK" w:hAnsi="宋体"/>
          <w:color w:val="000000"/>
          <w:szCs w:val="21"/>
        </w:rPr>
        <w:t>水电能源仿真中心</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数字化工程与仿真中心</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w:t>
      </w:r>
      <w:r w:rsidRPr="00913DA7">
        <w:rPr>
          <w:rFonts w:ascii="宋体" w:eastAsia="方正宋三_GBK" w:hAnsi="宋体"/>
          <w:color w:val="000000"/>
          <w:szCs w:val="21"/>
        </w:rPr>
        <w:t>空间信息科学与技术（卫星遥感）中心</w:t>
      </w:r>
      <w:r w:rsidRPr="00913DA7">
        <w:rPr>
          <w:rFonts w:ascii="宋体" w:eastAsia="方正宋三_GBK" w:hAnsi="宋体"/>
          <w:color w:val="000000"/>
          <w:szCs w:val="21"/>
        </w:rPr>
        <w:t>”</w:t>
      </w:r>
      <w:r w:rsidRPr="00913DA7">
        <w:rPr>
          <w:rFonts w:ascii="宋体" w:eastAsia="方正宋三_GBK" w:hAnsi="宋体"/>
          <w:color w:val="000000"/>
          <w:szCs w:val="21"/>
        </w:rPr>
        <w:t>和</w:t>
      </w:r>
      <w:r w:rsidRPr="00913DA7">
        <w:rPr>
          <w:rFonts w:ascii="宋体" w:eastAsia="方正宋三_GBK" w:hAnsi="宋体"/>
          <w:color w:val="000000"/>
          <w:szCs w:val="21"/>
        </w:rPr>
        <w:t>“</w:t>
      </w:r>
      <w:r w:rsidRPr="00913DA7">
        <w:rPr>
          <w:rFonts w:ascii="宋体" w:eastAsia="方正宋三_GBK" w:hAnsi="宋体"/>
          <w:color w:val="000000"/>
          <w:szCs w:val="21"/>
        </w:rPr>
        <w:t>数字流域科学与技术湖北省重点实验室</w:t>
      </w:r>
      <w:r w:rsidRPr="00913DA7">
        <w:rPr>
          <w:rFonts w:ascii="宋体" w:eastAsia="方正宋三_GBK" w:hAnsi="宋体"/>
          <w:color w:val="000000"/>
          <w:szCs w:val="21"/>
        </w:rPr>
        <w:t>”</w:t>
      </w:r>
      <w:r w:rsidRPr="00913DA7">
        <w:rPr>
          <w:rFonts w:ascii="宋体" w:eastAsia="方正宋三_GBK" w:hAnsi="宋体"/>
          <w:color w:val="000000"/>
          <w:szCs w:val="21"/>
        </w:rPr>
        <w:t>。主办国家一级权威刊物、中国水力发电工程学会会刊《水电能源科学》。同时，还长期与美国、欧盟、日本等国外著名高校和研究机构在科研和人才培养方面开展广泛合作。</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学院目前拥有院士</w:t>
      </w:r>
      <w:r w:rsidRPr="00913DA7">
        <w:rPr>
          <w:rFonts w:eastAsia="方正宋三_GBK"/>
          <w:color w:val="000000"/>
          <w:szCs w:val="21"/>
        </w:rPr>
        <w:t>6</w:t>
      </w:r>
      <w:r w:rsidRPr="00913DA7">
        <w:rPr>
          <w:rFonts w:eastAsia="方正宋三_GBK" w:hAnsi="宋体"/>
          <w:color w:val="000000"/>
          <w:szCs w:val="21"/>
        </w:rPr>
        <w:t>人（其中双聘院士</w:t>
      </w:r>
      <w:r w:rsidRPr="00913DA7">
        <w:rPr>
          <w:rFonts w:eastAsia="方正宋三_GBK"/>
          <w:color w:val="000000"/>
          <w:szCs w:val="21"/>
        </w:rPr>
        <w:t>5</w:t>
      </w:r>
      <w:r w:rsidRPr="00913DA7">
        <w:rPr>
          <w:rFonts w:eastAsia="方正宋三_GBK" w:hAnsi="宋体"/>
          <w:color w:val="000000"/>
          <w:szCs w:val="21"/>
        </w:rPr>
        <w:t>人）、教授</w:t>
      </w:r>
      <w:r w:rsidRPr="00913DA7">
        <w:rPr>
          <w:rFonts w:eastAsia="方正宋三_GBK"/>
          <w:color w:val="000000"/>
          <w:szCs w:val="21"/>
        </w:rPr>
        <w:t>12</w:t>
      </w:r>
      <w:r w:rsidRPr="00913DA7">
        <w:rPr>
          <w:rFonts w:eastAsia="方正宋三_GBK" w:hAnsi="宋体"/>
          <w:color w:val="000000"/>
          <w:szCs w:val="21"/>
        </w:rPr>
        <w:t>人、副教授</w:t>
      </w:r>
      <w:r w:rsidRPr="00913DA7">
        <w:rPr>
          <w:rFonts w:eastAsia="方正宋三_GBK"/>
          <w:color w:val="000000"/>
          <w:szCs w:val="21"/>
        </w:rPr>
        <w:t>16</w:t>
      </w:r>
      <w:r w:rsidRPr="00913DA7">
        <w:rPr>
          <w:rFonts w:eastAsia="方正宋三_GBK" w:hAnsi="宋体"/>
          <w:color w:val="000000"/>
          <w:szCs w:val="21"/>
        </w:rPr>
        <w:t>人，博士后研究人员</w:t>
      </w:r>
      <w:r w:rsidRPr="00913DA7">
        <w:rPr>
          <w:rFonts w:eastAsia="方正宋三_GBK"/>
          <w:color w:val="000000"/>
          <w:szCs w:val="21"/>
        </w:rPr>
        <w:t>2</w:t>
      </w:r>
      <w:r w:rsidRPr="00913DA7">
        <w:rPr>
          <w:rFonts w:eastAsia="方正宋三_GBK" w:hAnsi="宋体"/>
          <w:color w:val="000000"/>
          <w:szCs w:val="21"/>
        </w:rPr>
        <w:t>人，形成了一支精英荟萃、实力雄厚、学科交叉的师资队伍。</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学院科研实力雄厚，面向国民经济建设主战场，主持和承担了一系列包括国家</w:t>
      </w:r>
      <w:r w:rsidRPr="00913DA7">
        <w:rPr>
          <w:rFonts w:ascii="宋体" w:eastAsia="方正宋三_GBK" w:hAnsi="宋体"/>
          <w:color w:val="000000"/>
          <w:szCs w:val="21"/>
        </w:rPr>
        <w:t>“</w:t>
      </w:r>
      <w:r w:rsidRPr="00913DA7">
        <w:rPr>
          <w:rFonts w:eastAsia="方正宋三_GBK"/>
          <w:color w:val="000000"/>
          <w:szCs w:val="21"/>
        </w:rPr>
        <w:t>973</w:t>
      </w:r>
      <w:r w:rsidRPr="00913DA7">
        <w:rPr>
          <w:rFonts w:ascii="宋体" w:eastAsia="方正宋三_GBK" w:hAnsi="宋体"/>
          <w:color w:val="000000"/>
          <w:szCs w:val="21"/>
        </w:rPr>
        <w:t>”</w:t>
      </w:r>
      <w:r w:rsidRPr="00913DA7">
        <w:rPr>
          <w:rFonts w:eastAsia="方正宋三_GBK" w:hAnsi="宋体"/>
          <w:color w:val="000000"/>
          <w:szCs w:val="21"/>
        </w:rPr>
        <w:t>重点基础研究发展计划、国家</w:t>
      </w:r>
      <w:r w:rsidRPr="00913DA7">
        <w:rPr>
          <w:rFonts w:ascii="宋体" w:eastAsia="方正宋三_GBK" w:hAnsi="宋体"/>
          <w:color w:val="000000"/>
          <w:szCs w:val="21"/>
        </w:rPr>
        <w:t>“</w:t>
      </w:r>
      <w:r w:rsidRPr="00913DA7">
        <w:rPr>
          <w:rFonts w:eastAsia="方正宋三_GBK"/>
          <w:color w:val="000000"/>
          <w:szCs w:val="21"/>
        </w:rPr>
        <w:t>863</w:t>
      </w:r>
      <w:r w:rsidRPr="00913DA7">
        <w:rPr>
          <w:rFonts w:ascii="宋体" w:eastAsia="方正宋三_GBK" w:hAnsi="宋体"/>
          <w:color w:val="000000"/>
          <w:szCs w:val="21"/>
        </w:rPr>
        <w:t>”</w:t>
      </w:r>
      <w:r w:rsidRPr="00913DA7">
        <w:rPr>
          <w:rFonts w:eastAsia="方正宋三_GBK" w:hAnsi="宋体"/>
          <w:color w:val="000000"/>
          <w:szCs w:val="21"/>
        </w:rPr>
        <w:t>高技术研究发展计划、国家科技支撑计划、国家自然科学基金（重大、重点和面上项目）、国家</w:t>
      </w:r>
      <w:r w:rsidRPr="00913DA7">
        <w:rPr>
          <w:rFonts w:ascii="宋体" w:eastAsia="方正宋三_GBK" w:hAnsi="宋体"/>
          <w:color w:val="000000"/>
          <w:szCs w:val="21"/>
        </w:rPr>
        <w:t>“</w:t>
      </w:r>
      <w:r w:rsidRPr="00913DA7">
        <w:rPr>
          <w:rFonts w:eastAsia="方正宋三_GBK" w:hAnsi="宋体"/>
          <w:color w:val="000000"/>
          <w:szCs w:val="21"/>
        </w:rPr>
        <w:t>六五</w:t>
      </w:r>
      <w:r w:rsidRPr="00913DA7">
        <w:rPr>
          <w:rFonts w:ascii="宋体" w:eastAsia="方正宋三_GBK" w:hAnsi="宋体"/>
          <w:color w:val="000000"/>
          <w:szCs w:val="21"/>
        </w:rPr>
        <w:t>”</w:t>
      </w:r>
      <w:r w:rsidRPr="00913DA7">
        <w:rPr>
          <w:rFonts w:eastAsia="方正宋三_GBK" w:hAnsi="宋体"/>
          <w:color w:val="000000"/>
          <w:szCs w:val="21"/>
        </w:rPr>
        <w:t>至</w:t>
      </w:r>
      <w:r w:rsidRPr="00913DA7">
        <w:rPr>
          <w:rFonts w:ascii="宋体" w:eastAsia="方正宋三_GBK" w:hAnsi="宋体"/>
          <w:color w:val="000000"/>
          <w:szCs w:val="21"/>
        </w:rPr>
        <w:t>“</w:t>
      </w:r>
      <w:r w:rsidRPr="00913DA7">
        <w:rPr>
          <w:rFonts w:eastAsia="方正宋三_GBK" w:hAnsi="宋体"/>
          <w:color w:val="000000"/>
          <w:szCs w:val="21"/>
        </w:rPr>
        <w:t>十五五</w:t>
      </w:r>
      <w:r w:rsidRPr="00913DA7">
        <w:rPr>
          <w:rFonts w:ascii="宋体" w:eastAsia="方正宋三_GBK" w:hAnsi="宋体"/>
          <w:color w:val="000000"/>
          <w:szCs w:val="21"/>
        </w:rPr>
        <w:t>”</w:t>
      </w:r>
      <w:r w:rsidRPr="00913DA7">
        <w:rPr>
          <w:rFonts w:eastAsia="方正宋三_GBK" w:hAnsi="宋体"/>
          <w:color w:val="000000"/>
          <w:szCs w:val="21"/>
        </w:rPr>
        <w:t>重大科技攻关计划、国家</w:t>
      </w:r>
      <w:r w:rsidRPr="00913DA7">
        <w:rPr>
          <w:rFonts w:ascii="宋体" w:eastAsia="方正宋三_GBK" w:hAnsi="宋体"/>
          <w:color w:val="000000"/>
          <w:szCs w:val="21"/>
        </w:rPr>
        <w:t>“</w:t>
      </w:r>
      <w:r w:rsidRPr="00913DA7">
        <w:rPr>
          <w:rFonts w:eastAsia="方正宋三_GBK" w:hAnsi="宋体"/>
          <w:color w:val="000000"/>
          <w:szCs w:val="21"/>
        </w:rPr>
        <w:t>十一五</w:t>
      </w:r>
      <w:r w:rsidRPr="00913DA7">
        <w:rPr>
          <w:rFonts w:ascii="宋体" w:eastAsia="方正宋三_GBK" w:hAnsi="宋体"/>
          <w:color w:val="000000"/>
          <w:szCs w:val="21"/>
        </w:rPr>
        <w:t>”</w:t>
      </w:r>
      <w:r w:rsidRPr="00913DA7">
        <w:rPr>
          <w:rFonts w:eastAsia="方正宋三_GBK" w:hAnsi="宋体"/>
          <w:color w:val="000000"/>
          <w:szCs w:val="21"/>
        </w:rPr>
        <w:t>至</w:t>
      </w:r>
      <w:r w:rsidRPr="00913DA7">
        <w:rPr>
          <w:rFonts w:ascii="宋体" w:eastAsia="方正宋三_GBK" w:hAnsi="宋体"/>
          <w:color w:val="000000"/>
          <w:szCs w:val="21"/>
        </w:rPr>
        <w:t>“</w:t>
      </w:r>
      <w:r w:rsidRPr="00913DA7">
        <w:rPr>
          <w:rFonts w:eastAsia="方正宋三_GBK" w:hAnsi="宋体"/>
          <w:color w:val="000000"/>
          <w:szCs w:val="21"/>
        </w:rPr>
        <w:t>十二五</w:t>
      </w:r>
      <w:r w:rsidRPr="00913DA7">
        <w:rPr>
          <w:rFonts w:ascii="宋体" w:eastAsia="方正宋三_GBK" w:hAnsi="宋体"/>
          <w:color w:val="000000"/>
          <w:szCs w:val="21"/>
        </w:rPr>
        <w:t>”</w:t>
      </w:r>
      <w:r w:rsidRPr="00913DA7">
        <w:rPr>
          <w:rFonts w:eastAsia="方正宋三_GBK" w:hAnsi="宋体"/>
          <w:color w:val="000000"/>
          <w:szCs w:val="21"/>
        </w:rPr>
        <w:t>科技支撑计划和国家</w:t>
      </w:r>
      <w:r w:rsidRPr="00913DA7">
        <w:rPr>
          <w:rFonts w:ascii="宋体" w:eastAsia="方正宋三_GBK" w:hAnsi="宋体"/>
          <w:color w:val="000000"/>
          <w:szCs w:val="21"/>
        </w:rPr>
        <w:t>“</w:t>
      </w:r>
      <w:r w:rsidRPr="00913DA7">
        <w:rPr>
          <w:rFonts w:eastAsia="方正宋三_GBK" w:hAnsi="宋体"/>
          <w:color w:val="000000"/>
          <w:szCs w:val="21"/>
        </w:rPr>
        <w:t>十三五</w:t>
      </w:r>
      <w:r w:rsidRPr="00913DA7">
        <w:rPr>
          <w:rFonts w:ascii="宋体" w:eastAsia="方正宋三_GBK" w:hAnsi="宋体"/>
          <w:color w:val="000000"/>
          <w:szCs w:val="21"/>
        </w:rPr>
        <w:t>”</w:t>
      </w:r>
      <w:r w:rsidRPr="00913DA7">
        <w:rPr>
          <w:rFonts w:eastAsia="方正宋三_GBK" w:hAnsi="宋体"/>
          <w:color w:val="000000"/>
          <w:szCs w:val="21"/>
        </w:rPr>
        <w:t>重点研发计划。研究领域涉及水电能源工程及其系统的规划、设计、运行、控制、管理与防灾减灾中的关键技术与重大科学问题，一批成果在三峡水利枢纽等重大工程中发挥关键作用，取得一批包括国家科技进步一、二等奖在内并在学术界有重要影响的研究成果，产生了巨大的经济效益与显著的社会效益。</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自</w:t>
      </w:r>
      <w:r w:rsidRPr="00913DA7">
        <w:rPr>
          <w:rFonts w:eastAsia="方正宋三_GBK"/>
          <w:color w:val="000000"/>
          <w:szCs w:val="21"/>
        </w:rPr>
        <w:t>2000</w:t>
      </w:r>
      <w:r w:rsidRPr="00913DA7">
        <w:rPr>
          <w:rFonts w:eastAsia="方正宋三_GBK" w:hAnsi="宋体"/>
          <w:color w:val="000000"/>
          <w:szCs w:val="21"/>
        </w:rPr>
        <w:t>年以来，学院共获得国家科技进步二等奖</w:t>
      </w:r>
      <w:r w:rsidRPr="00913DA7">
        <w:rPr>
          <w:rFonts w:eastAsia="方正宋三_GBK"/>
          <w:color w:val="000000"/>
          <w:szCs w:val="21"/>
        </w:rPr>
        <w:t>3</w:t>
      </w:r>
      <w:r w:rsidRPr="00913DA7">
        <w:rPr>
          <w:rFonts w:eastAsia="方正宋三_GBK" w:hAnsi="宋体"/>
          <w:color w:val="000000"/>
          <w:szCs w:val="21"/>
        </w:rPr>
        <w:t>项、湖北省科技进步特等奖</w:t>
      </w:r>
      <w:r w:rsidRPr="00913DA7">
        <w:rPr>
          <w:rFonts w:eastAsia="方正宋三_GBK"/>
          <w:color w:val="000000"/>
          <w:szCs w:val="21"/>
        </w:rPr>
        <w:t>2</w:t>
      </w:r>
      <w:r w:rsidRPr="00913DA7">
        <w:rPr>
          <w:rFonts w:eastAsia="方正宋三_GBK" w:hAnsi="宋体"/>
          <w:color w:val="000000"/>
          <w:szCs w:val="21"/>
        </w:rPr>
        <w:t>项，省部级自然科学一等奖</w:t>
      </w:r>
      <w:r w:rsidRPr="00913DA7">
        <w:rPr>
          <w:rFonts w:eastAsia="方正宋三_GBK"/>
          <w:color w:val="000000"/>
          <w:szCs w:val="21"/>
        </w:rPr>
        <w:t>1</w:t>
      </w:r>
      <w:r w:rsidRPr="00913DA7">
        <w:rPr>
          <w:rFonts w:eastAsia="方正宋三_GBK" w:hAnsi="宋体"/>
          <w:color w:val="000000"/>
          <w:szCs w:val="21"/>
        </w:rPr>
        <w:t>项、二等奖</w:t>
      </w:r>
      <w:r w:rsidRPr="00913DA7">
        <w:rPr>
          <w:rFonts w:eastAsia="方正宋三_GBK"/>
          <w:color w:val="000000"/>
          <w:szCs w:val="21"/>
        </w:rPr>
        <w:t>4</w:t>
      </w:r>
      <w:r w:rsidRPr="00913DA7">
        <w:rPr>
          <w:rFonts w:eastAsia="方正宋三_GBK" w:hAnsi="宋体"/>
          <w:color w:val="000000"/>
          <w:szCs w:val="21"/>
        </w:rPr>
        <w:t>项，省部级科技进步一等奖</w:t>
      </w:r>
      <w:r w:rsidRPr="00913DA7">
        <w:rPr>
          <w:rFonts w:eastAsia="方正宋三_GBK"/>
          <w:color w:val="000000"/>
          <w:szCs w:val="21"/>
        </w:rPr>
        <w:t>8</w:t>
      </w:r>
      <w:r w:rsidRPr="00913DA7">
        <w:rPr>
          <w:rFonts w:eastAsia="方正宋三_GBK" w:hAnsi="宋体"/>
          <w:color w:val="000000"/>
          <w:szCs w:val="21"/>
        </w:rPr>
        <w:t>项、二等奖</w:t>
      </w:r>
      <w:r w:rsidRPr="00913DA7">
        <w:rPr>
          <w:rFonts w:eastAsia="方正宋三_GBK"/>
          <w:color w:val="000000"/>
          <w:szCs w:val="21"/>
        </w:rPr>
        <w:t>3</w:t>
      </w:r>
      <w:r w:rsidRPr="00913DA7">
        <w:rPr>
          <w:rFonts w:eastAsia="方正宋三_GBK" w:hAnsi="宋体"/>
          <w:color w:val="000000"/>
          <w:szCs w:val="21"/>
        </w:rPr>
        <w:t>项、三等奖</w:t>
      </w:r>
      <w:r w:rsidRPr="00913DA7">
        <w:rPr>
          <w:rFonts w:eastAsia="方正宋三_GBK"/>
          <w:color w:val="000000"/>
          <w:szCs w:val="21"/>
        </w:rPr>
        <w:t>6</w:t>
      </w:r>
      <w:r w:rsidRPr="00913DA7">
        <w:rPr>
          <w:rFonts w:eastAsia="方正宋三_GBK" w:hAnsi="宋体"/>
          <w:color w:val="000000"/>
          <w:szCs w:val="21"/>
        </w:rPr>
        <w:t>项；获国家新闻出版总署首届</w:t>
      </w:r>
      <w:r w:rsidRPr="00913DA7">
        <w:rPr>
          <w:rFonts w:ascii="宋体" w:eastAsia="方正宋三_GBK" w:hAnsi="宋体"/>
          <w:color w:val="000000"/>
          <w:szCs w:val="21"/>
        </w:rPr>
        <w:t>“</w:t>
      </w:r>
      <w:r w:rsidRPr="00913DA7">
        <w:rPr>
          <w:rFonts w:eastAsia="方正宋三_GBK" w:hAnsi="宋体"/>
          <w:color w:val="000000"/>
          <w:szCs w:val="21"/>
        </w:rPr>
        <w:t>三个一百</w:t>
      </w:r>
      <w:r w:rsidRPr="00913DA7">
        <w:rPr>
          <w:rFonts w:ascii="宋体" w:eastAsia="方正宋三_GBK" w:hAnsi="宋体"/>
          <w:color w:val="000000"/>
          <w:szCs w:val="21"/>
        </w:rPr>
        <w:t>”</w:t>
      </w:r>
      <w:r w:rsidRPr="00913DA7">
        <w:rPr>
          <w:rFonts w:eastAsia="方正宋三_GBK" w:hAnsi="宋体"/>
          <w:color w:val="000000"/>
          <w:szCs w:val="21"/>
        </w:rPr>
        <w:t>原创出版工程入选图书</w:t>
      </w:r>
      <w:r w:rsidRPr="00913DA7">
        <w:rPr>
          <w:rFonts w:eastAsia="方正宋三_GBK"/>
          <w:color w:val="000000"/>
          <w:szCs w:val="21"/>
        </w:rPr>
        <w:t>1</w:t>
      </w:r>
      <w:r w:rsidRPr="00913DA7">
        <w:rPr>
          <w:rFonts w:eastAsia="方正宋三_GBK" w:hAnsi="宋体"/>
          <w:color w:val="000000"/>
          <w:szCs w:val="21"/>
        </w:rPr>
        <w:t>项；获第四届中国大学出版社图书奖（优秀学术著作）一等奖</w:t>
      </w:r>
      <w:r w:rsidRPr="00913DA7">
        <w:rPr>
          <w:rFonts w:eastAsia="方正宋三_GBK"/>
          <w:color w:val="000000"/>
          <w:szCs w:val="21"/>
        </w:rPr>
        <w:t>1</w:t>
      </w:r>
      <w:r w:rsidRPr="00913DA7">
        <w:rPr>
          <w:rFonts w:eastAsia="方正宋三_GBK" w:hAnsi="宋体"/>
          <w:color w:val="000000"/>
          <w:szCs w:val="21"/>
        </w:rPr>
        <w:t>项；获湖北出版政府奖图书奖</w:t>
      </w:r>
      <w:r w:rsidRPr="00913DA7">
        <w:rPr>
          <w:rFonts w:eastAsia="方正宋三_GBK"/>
          <w:color w:val="000000"/>
          <w:szCs w:val="21"/>
        </w:rPr>
        <w:t>1</w:t>
      </w:r>
      <w:r w:rsidRPr="00913DA7">
        <w:rPr>
          <w:rFonts w:eastAsia="方正宋三_GBK" w:hAnsi="宋体"/>
          <w:color w:val="000000"/>
          <w:szCs w:val="21"/>
        </w:rPr>
        <w:t>项；获</w:t>
      </w:r>
      <w:r w:rsidRPr="00913DA7">
        <w:rPr>
          <w:rFonts w:ascii="宋体" w:eastAsia="方正宋三_GBK" w:hAnsi="宋体"/>
          <w:color w:val="000000"/>
          <w:szCs w:val="21"/>
        </w:rPr>
        <w:t>“</w:t>
      </w:r>
      <w:r w:rsidRPr="00913DA7">
        <w:rPr>
          <w:rFonts w:eastAsia="方正宋三_GBK" w:hAnsi="宋体"/>
          <w:color w:val="000000"/>
          <w:szCs w:val="21"/>
        </w:rPr>
        <w:t>中国百篇最具影响国内学术论文</w:t>
      </w:r>
      <w:r w:rsidRPr="00913DA7">
        <w:rPr>
          <w:rFonts w:ascii="宋体" w:eastAsia="方正宋三_GBK" w:hAnsi="宋体"/>
          <w:color w:val="000000"/>
          <w:szCs w:val="21"/>
        </w:rPr>
        <w:t>”</w:t>
      </w:r>
      <w:r w:rsidRPr="00913DA7">
        <w:rPr>
          <w:rFonts w:eastAsia="方正宋三_GBK" w:hAnsi="宋体"/>
          <w:color w:val="000000"/>
          <w:szCs w:val="21"/>
        </w:rPr>
        <w:t>奖</w:t>
      </w:r>
      <w:r w:rsidRPr="00913DA7">
        <w:rPr>
          <w:rFonts w:eastAsia="方正宋三_GBK"/>
          <w:color w:val="000000"/>
          <w:szCs w:val="21"/>
        </w:rPr>
        <w:t>1</w:t>
      </w:r>
      <w:r w:rsidRPr="00913DA7">
        <w:rPr>
          <w:rFonts w:eastAsia="方正宋三_GBK" w:hAnsi="宋体"/>
          <w:color w:val="000000"/>
          <w:szCs w:val="21"/>
        </w:rPr>
        <w:t>项；</w:t>
      </w:r>
      <w:r w:rsidRPr="00913DA7">
        <w:rPr>
          <w:rFonts w:eastAsia="方正宋三_GBK"/>
          <w:color w:val="000000"/>
          <w:szCs w:val="21"/>
        </w:rPr>
        <w:t>ESI</w:t>
      </w:r>
      <w:r w:rsidRPr="00913DA7">
        <w:rPr>
          <w:rFonts w:eastAsia="方正宋三_GBK" w:hAnsi="宋体"/>
          <w:color w:val="000000"/>
          <w:szCs w:val="21"/>
        </w:rPr>
        <w:t>高被引论文</w:t>
      </w:r>
      <w:r w:rsidRPr="00913DA7">
        <w:rPr>
          <w:rFonts w:eastAsia="方正宋三_GBK"/>
          <w:color w:val="000000"/>
          <w:szCs w:val="21"/>
        </w:rPr>
        <w:t>7</w:t>
      </w:r>
      <w:r w:rsidRPr="00913DA7">
        <w:rPr>
          <w:rFonts w:eastAsia="方正宋三_GBK" w:hAnsi="宋体"/>
          <w:color w:val="000000"/>
          <w:szCs w:val="21"/>
        </w:rPr>
        <w:t>篇。</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近年学院在大力发展本科教育的同时，积极稳妥地发展研究生教育，研究生培养质量得到显著提高，坚持在学术研究和科研开发中培养研究生，基本实现了综合性、研究型、开放式办学的战略布局。近年培养的学生，</w:t>
      </w:r>
      <w:r w:rsidRPr="00913DA7">
        <w:rPr>
          <w:rFonts w:eastAsia="方正宋三_GBK"/>
          <w:color w:val="000000"/>
          <w:szCs w:val="21"/>
        </w:rPr>
        <w:t>1</w:t>
      </w:r>
      <w:r w:rsidRPr="00913DA7">
        <w:rPr>
          <w:rFonts w:eastAsia="方正宋三_GBK" w:hAnsi="宋体"/>
          <w:color w:val="000000"/>
          <w:szCs w:val="21"/>
        </w:rPr>
        <w:t>人获得</w:t>
      </w:r>
      <w:r w:rsidRPr="00913DA7">
        <w:rPr>
          <w:rFonts w:ascii="宋体" w:eastAsia="方正宋三_GBK" w:hAnsi="宋体"/>
          <w:color w:val="000000"/>
          <w:szCs w:val="21"/>
        </w:rPr>
        <w:t>“</w:t>
      </w:r>
      <w:r w:rsidRPr="00913DA7">
        <w:rPr>
          <w:rFonts w:eastAsia="方正宋三_GBK" w:hAnsi="宋体"/>
          <w:color w:val="000000"/>
          <w:szCs w:val="21"/>
        </w:rPr>
        <w:t>全国优秀博士学位论文奖</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人分别获得</w:t>
      </w:r>
      <w:r w:rsidRPr="00913DA7">
        <w:rPr>
          <w:rFonts w:ascii="宋体" w:eastAsia="方正宋三_GBK" w:hAnsi="宋体"/>
          <w:color w:val="000000"/>
          <w:szCs w:val="21"/>
        </w:rPr>
        <w:t>“</w:t>
      </w:r>
      <w:r w:rsidRPr="00913DA7">
        <w:rPr>
          <w:rFonts w:eastAsia="方正宋三_GBK" w:hAnsi="宋体"/>
          <w:color w:val="000000"/>
          <w:szCs w:val="21"/>
        </w:rPr>
        <w:t>全国优秀博士学位论文提名奖</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2</w:t>
      </w:r>
      <w:r w:rsidRPr="00913DA7">
        <w:rPr>
          <w:rFonts w:eastAsia="方正宋三_GBK" w:hAnsi="宋体"/>
          <w:color w:val="000000"/>
          <w:szCs w:val="21"/>
        </w:rPr>
        <w:t>人获</w:t>
      </w:r>
      <w:r w:rsidRPr="00913DA7">
        <w:rPr>
          <w:rFonts w:ascii="宋体" w:eastAsia="方正宋三_GBK" w:hAnsi="宋体"/>
          <w:color w:val="000000"/>
          <w:szCs w:val="21"/>
        </w:rPr>
        <w:t>“</w:t>
      </w:r>
      <w:r w:rsidRPr="00913DA7">
        <w:rPr>
          <w:rFonts w:eastAsia="方正宋三_GBK" w:hAnsi="宋体"/>
          <w:color w:val="000000"/>
          <w:szCs w:val="21"/>
        </w:rPr>
        <w:t>教育部博士研究生学术新人奖</w:t>
      </w:r>
      <w:r w:rsidRPr="00913DA7">
        <w:rPr>
          <w:rFonts w:ascii="宋体" w:eastAsia="方正宋三_GBK" w:hAnsi="宋体"/>
          <w:color w:val="000000"/>
          <w:szCs w:val="21"/>
        </w:rPr>
        <w:t>”</w:t>
      </w:r>
      <w:r w:rsidRPr="00913DA7">
        <w:rPr>
          <w:rFonts w:eastAsia="方正宋三_GBK" w:hAnsi="宋体"/>
          <w:color w:val="000000"/>
          <w:szCs w:val="21"/>
        </w:rPr>
        <w:t>；</w:t>
      </w:r>
      <w:r w:rsidRPr="00913DA7">
        <w:rPr>
          <w:rFonts w:eastAsia="方正宋三_GBK"/>
          <w:color w:val="000000"/>
          <w:szCs w:val="21"/>
        </w:rPr>
        <w:t>14</w:t>
      </w:r>
      <w:r w:rsidRPr="00913DA7">
        <w:rPr>
          <w:rFonts w:eastAsia="方正宋三_GBK" w:hAnsi="宋体"/>
          <w:color w:val="000000"/>
          <w:szCs w:val="21"/>
        </w:rPr>
        <w:t>人次获得湖北省优秀博士、硕士论文；毕业的博士和硕士研究生已经成为企事业单位的业务骨干。</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多年年，学院研究生毕业就业率为</w:t>
      </w:r>
      <w:r w:rsidRPr="00913DA7">
        <w:rPr>
          <w:rFonts w:eastAsia="方正宋三_GBK"/>
          <w:color w:val="000000"/>
          <w:szCs w:val="21"/>
        </w:rPr>
        <w:t>100</w:t>
      </w:r>
      <w:r w:rsidRPr="00913DA7">
        <w:rPr>
          <w:rFonts w:eastAsia="方正宋三_GBK" w:hAnsi="宋体"/>
          <w:color w:val="000000"/>
          <w:szCs w:val="21"/>
        </w:rPr>
        <w:t>％，主要到长江委设计院、长江委水文局、长江委水资源局、长江科学院、中国水科院、南京水科院、中国水规总院所辖七大设计院、国网电力科学研究院、大型流域管理机构、中国长江三峡集团公司、长江电力、国家电网公司、国网新源公司、水电与电力设计院，区域和省级电网公司、高等学校及</w:t>
      </w:r>
      <w:r w:rsidRPr="00913DA7">
        <w:rPr>
          <w:rFonts w:eastAsia="方正宋三_GBK"/>
          <w:color w:val="000000"/>
          <w:szCs w:val="21"/>
        </w:rPr>
        <w:t>IT</w:t>
      </w:r>
      <w:r w:rsidRPr="00913DA7">
        <w:rPr>
          <w:rFonts w:eastAsia="方正宋三_GBK" w:hAnsi="宋体"/>
          <w:color w:val="000000"/>
          <w:szCs w:val="21"/>
        </w:rPr>
        <w:t>行业等单位从事科研、设计、开发、教学和管理等工作。</w:t>
      </w:r>
    </w:p>
    <w:p w:rsidR="004F5F7C" w:rsidRPr="00913DA7" w:rsidRDefault="004F5F7C" w:rsidP="004F5F7C">
      <w:pPr>
        <w:tabs>
          <w:tab w:val="left" w:pos="462"/>
        </w:tabs>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学院以优越的学习环境和科研条件，吸引着水利工程、电气工程、能源动力工程、控制科学、计算机科学、信息科学、系统科学、系统工程、应用数学、环境科学、机械工程等学科优秀学子深造和发展。</w:t>
      </w:r>
    </w:p>
    <w:p w:rsidR="004F5F7C" w:rsidRPr="00913DA7" w:rsidRDefault="004F5F7C" w:rsidP="004F5F7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lastRenderedPageBreak/>
        <w:t>研究生奖学金评定和助学金、贷款资助等办法按学校有关规定执行。学院及学科（专业）、导师介绍、接收校外本科生推荐免试研究生的说明详见学院网站（华中科技大学主页</w:t>
      </w:r>
      <w:r w:rsidRPr="00913DA7">
        <w:rPr>
          <w:rFonts w:eastAsia="方正宋三_GBK"/>
          <w:color w:val="000000"/>
          <w:szCs w:val="21"/>
        </w:rPr>
        <w:fldChar w:fldCharType="begin"/>
      </w:r>
      <w:r w:rsidRPr="00913DA7">
        <w:rPr>
          <w:rFonts w:eastAsia="方正宋三_GBK"/>
          <w:color w:val="000000"/>
          <w:szCs w:val="21"/>
        </w:rPr>
        <w:instrText>HYPERLINK "http://www.hust.edu.cn"</w:instrText>
      </w:r>
      <w:r w:rsidRPr="00913DA7">
        <w:rPr>
          <w:rFonts w:eastAsia="方正宋三_GBK"/>
          <w:color w:val="000000"/>
          <w:szCs w:val="21"/>
        </w:rPr>
        <w:fldChar w:fldCharType="separate"/>
      </w:r>
      <w:r w:rsidRPr="00913DA7">
        <w:rPr>
          <w:rFonts w:eastAsia="方正宋三_GBK"/>
          <w:color w:val="000000"/>
          <w:szCs w:val="21"/>
        </w:rPr>
        <w:t>www.hust.edu.cn</w:t>
      </w:r>
      <w:r w:rsidRPr="00913DA7">
        <w:rPr>
          <w:rFonts w:eastAsia="方正宋三_GBK"/>
          <w:color w:val="000000"/>
          <w:szCs w:val="21"/>
        </w:rPr>
        <w:fldChar w:fldCharType="end"/>
      </w:r>
      <w:r w:rsidRPr="00913DA7">
        <w:rPr>
          <w:rFonts w:eastAsia="方正宋三_GBK"/>
          <w:color w:val="000000"/>
          <w:szCs w:val="21"/>
        </w:rPr>
        <w:t xml:space="preserve"> </w:t>
      </w:r>
      <w:r w:rsidRPr="00913DA7">
        <w:rPr>
          <w:rFonts w:eastAsia="方正宋三_GBK"/>
          <w:color w:val="000000"/>
          <w:szCs w:val="21"/>
        </w:rPr>
        <w:sym w:font="Wingdings" w:char="F0E0"/>
      </w:r>
      <w:r w:rsidRPr="00913DA7">
        <w:rPr>
          <w:rFonts w:eastAsia="方正宋三_GBK" w:hAnsi="宋体"/>
          <w:color w:val="000000"/>
          <w:szCs w:val="21"/>
        </w:rPr>
        <w:t>学校概况</w:t>
      </w:r>
      <w:r w:rsidRPr="00913DA7">
        <w:rPr>
          <w:rFonts w:eastAsia="方正宋三_GBK"/>
          <w:color w:val="000000"/>
          <w:szCs w:val="21"/>
        </w:rPr>
        <w:sym w:font="Wingdings" w:char="F0E0"/>
      </w:r>
      <w:r w:rsidRPr="00913DA7">
        <w:rPr>
          <w:rFonts w:eastAsia="方正宋三_GBK" w:hAnsi="宋体"/>
          <w:color w:val="000000"/>
          <w:szCs w:val="21"/>
        </w:rPr>
        <w:t>院系设置</w:t>
      </w:r>
      <w:r w:rsidRPr="00913DA7">
        <w:rPr>
          <w:rFonts w:eastAsia="方正宋三_GBK"/>
          <w:color w:val="000000"/>
          <w:szCs w:val="21"/>
        </w:rPr>
        <w:sym w:font="Wingdings" w:char="F0E0"/>
      </w:r>
      <w:r w:rsidRPr="00913DA7">
        <w:rPr>
          <w:rFonts w:eastAsia="方正宋三_GBK" w:hAnsi="宋体"/>
          <w:color w:val="000000"/>
          <w:szCs w:val="21"/>
        </w:rPr>
        <w:t>水电与数字化工程学院）。</w:t>
      </w:r>
    </w:p>
    <w:p w:rsidR="004F5F7C" w:rsidRPr="00913DA7" w:rsidRDefault="004F5F7C" w:rsidP="004F5F7C">
      <w:pPr>
        <w:adjustRightInd w:val="0"/>
        <w:snapToGrid w:val="0"/>
        <w:spacing w:line="336" w:lineRule="auto"/>
        <w:ind w:firstLineChars="200" w:firstLine="420"/>
        <w:rPr>
          <w:rFonts w:eastAsia="方正宋三_GBK"/>
          <w:color w:val="000000"/>
          <w:szCs w:val="21"/>
        </w:rPr>
      </w:pPr>
      <w:r w:rsidRPr="00913DA7">
        <w:rPr>
          <w:rFonts w:eastAsia="方正宋三_GBK"/>
          <w:color w:val="000000"/>
          <w:szCs w:val="21"/>
        </w:rPr>
        <w:t>2018</w:t>
      </w:r>
      <w:r w:rsidRPr="00913DA7">
        <w:rPr>
          <w:rFonts w:eastAsia="方正宋三_GBK" w:hAnsi="宋体"/>
          <w:color w:val="000000"/>
          <w:szCs w:val="21"/>
        </w:rPr>
        <w:t>年计划招收的学术学位型（工学）推免生比例为</w:t>
      </w:r>
      <w:r w:rsidRPr="00913DA7">
        <w:rPr>
          <w:rFonts w:eastAsia="方正宋三_GBK"/>
          <w:color w:val="000000"/>
          <w:szCs w:val="21"/>
        </w:rPr>
        <w:t>60%</w:t>
      </w:r>
      <w:r w:rsidRPr="00913DA7">
        <w:rPr>
          <w:rFonts w:eastAsia="方正宋三_GBK" w:hAnsi="宋体"/>
          <w:color w:val="000000"/>
          <w:szCs w:val="21"/>
        </w:rPr>
        <w:t>，公开招考的比例为</w:t>
      </w:r>
      <w:r w:rsidRPr="00913DA7">
        <w:rPr>
          <w:rFonts w:eastAsia="方正宋三_GBK"/>
          <w:color w:val="000000"/>
          <w:szCs w:val="21"/>
        </w:rPr>
        <w:t>40%</w:t>
      </w:r>
      <w:r w:rsidRPr="00913DA7">
        <w:rPr>
          <w:rFonts w:eastAsia="方正宋三_GBK" w:hAnsi="宋体"/>
          <w:color w:val="000000"/>
          <w:szCs w:val="21"/>
        </w:rPr>
        <w:t>；全日制专业学位型（工程）推免生比例为</w:t>
      </w:r>
      <w:r w:rsidRPr="00913DA7">
        <w:rPr>
          <w:rFonts w:eastAsia="方正宋三_GBK"/>
          <w:color w:val="000000"/>
          <w:szCs w:val="21"/>
        </w:rPr>
        <w:t>50%</w:t>
      </w:r>
      <w:r w:rsidRPr="00913DA7">
        <w:rPr>
          <w:rFonts w:eastAsia="方正宋三_GBK" w:hAnsi="宋体"/>
          <w:color w:val="000000"/>
          <w:szCs w:val="21"/>
        </w:rPr>
        <w:t>，公开招考的比例为</w:t>
      </w:r>
      <w:r w:rsidRPr="00913DA7">
        <w:rPr>
          <w:rFonts w:eastAsia="方正宋三_GBK"/>
          <w:color w:val="000000"/>
          <w:szCs w:val="21"/>
        </w:rPr>
        <w:t>50%</w:t>
      </w:r>
      <w:r w:rsidRPr="00913DA7">
        <w:rPr>
          <w:rFonts w:eastAsia="方正宋三_GBK" w:hAnsi="宋体"/>
          <w:color w:val="000000"/>
          <w:szCs w:val="21"/>
        </w:rPr>
        <w:t>。学院不接受同等学力考生。</w:t>
      </w:r>
    </w:p>
    <w:p w:rsidR="004F5F7C" w:rsidRPr="00913DA7" w:rsidRDefault="004F5F7C" w:rsidP="004F5F7C">
      <w:pPr>
        <w:adjustRightInd w:val="0"/>
        <w:snapToGrid w:val="0"/>
        <w:spacing w:line="336" w:lineRule="auto"/>
        <w:ind w:firstLineChars="200" w:firstLine="420"/>
        <w:rPr>
          <w:rFonts w:eastAsia="方正宋三_GBK"/>
          <w:color w:val="000000"/>
          <w:szCs w:val="21"/>
        </w:rPr>
      </w:pPr>
      <w:r w:rsidRPr="00913DA7">
        <w:rPr>
          <w:rFonts w:eastAsia="方正宋三_GBK" w:hAnsi="宋体"/>
          <w:color w:val="000000"/>
          <w:szCs w:val="21"/>
        </w:rPr>
        <w:t>非全日制研究生的培养目标是培养具有坚实的理论基础和宽广的专业知识，掌握解决工程实际问题的先进技术方法和现代技术手段，具有创新意识，能独立负担工程技术和工程管理工作能力的高层次复合型人才。</w:t>
      </w:r>
    </w:p>
    <w:p w:rsidR="004F5F7C" w:rsidRPr="00913DA7" w:rsidRDefault="004F5F7C" w:rsidP="004F5F7C">
      <w:pPr>
        <w:pStyle w:val="2"/>
        <w:rPr>
          <w:rFonts w:hint="eastAsia"/>
          <w:color w:val="000000"/>
          <w:lang w:eastAsia="zh-CN"/>
        </w:rPr>
      </w:pPr>
      <w:r w:rsidRPr="00913DA7">
        <w:rPr>
          <w:color w:val="000000"/>
        </w:rPr>
        <w:br w:type="page"/>
      </w:r>
      <w:bookmarkStart w:id="4" w:name="_Toc493661757"/>
      <w:proofErr w:type="spellStart"/>
      <w:r w:rsidRPr="00913DA7">
        <w:rPr>
          <w:color w:val="000000"/>
        </w:rPr>
        <w:lastRenderedPageBreak/>
        <w:t>学术学位招生目录</w:t>
      </w:r>
      <w:bookmarkEnd w:id="4"/>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3087"/>
        <w:gridCol w:w="1274"/>
      </w:tblGrid>
      <w:tr w:rsidR="004F5F7C" w:rsidRPr="00913DA7" w:rsidTr="00AE090D">
        <w:trPr>
          <w:tblHeader/>
        </w:trPr>
        <w:tc>
          <w:tcPr>
            <w:tcW w:w="3374" w:type="dxa"/>
            <w:tcBorders>
              <w:top w:val="single" w:sz="4" w:space="0" w:color="auto"/>
              <w:bottom w:val="single" w:sz="4" w:space="0" w:color="auto"/>
            </w:tcBorders>
            <w:vAlign w:val="center"/>
          </w:tcPr>
          <w:p w:rsidR="004F5F7C" w:rsidRPr="00913DA7" w:rsidRDefault="004F5F7C"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4F5F7C" w:rsidRPr="00913DA7" w:rsidRDefault="004F5F7C" w:rsidP="00AE090D">
            <w:pPr>
              <w:spacing w:line="280" w:lineRule="exact"/>
              <w:ind w:left="420" w:hangingChars="200" w:hanging="420"/>
              <w:jc w:val="center"/>
              <w:rPr>
                <w:color w:val="000000"/>
                <w:szCs w:val="21"/>
              </w:rPr>
            </w:pPr>
            <w:r w:rsidRPr="00913DA7">
              <w:rPr>
                <w:rFonts w:eastAsia="方正宋三_GBK" w:hAnsi="宋体"/>
                <w:color w:val="000000"/>
                <w:szCs w:val="21"/>
              </w:rPr>
              <w:t>研究方向</w:t>
            </w:r>
          </w:p>
        </w:tc>
        <w:tc>
          <w:tcPr>
            <w:tcW w:w="812" w:type="dxa"/>
            <w:tcBorders>
              <w:top w:val="single" w:sz="4" w:space="0" w:color="auto"/>
              <w:bottom w:val="single" w:sz="4" w:space="0" w:color="auto"/>
            </w:tcBorders>
            <w:vAlign w:val="center"/>
          </w:tcPr>
          <w:p w:rsidR="004F5F7C" w:rsidRPr="00913DA7" w:rsidRDefault="004F5F7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4F5F7C" w:rsidRPr="00913DA7" w:rsidRDefault="004F5F7C" w:rsidP="00AE090D">
            <w:pPr>
              <w:spacing w:line="280" w:lineRule="exact"/>
              <w:jc w:val="center"/>
              <w:rPr>
                <w:color w:val="000000"/>
                <w:szCs w:val="21"/>
              </w:rPr>
            </w:pPr>
            <w:r w:rsidRPr="00913DA7">
              <w:rPr>
                <w:rFonts w:eastAsia="方正宋三_GBK" w:hAnsi="宋体"/>
                <w:color w:val="000000"/>
                <w:szCs w:val="21"/>
              </w:rPr>
              <w:t>人数</w:t>
            </w:r>
          </w:p>
        </w:tc>
        <w:tc>
          <w:tcPr>
            <w:tcW w:w="3087" w:type="dxa"/>
            <w:tcBorders>
              <w:top w:val="single" w:sz="4" w:space="0" w:color="auto"/>
              <w:bottom w:val="single" w:sz="4" w:space="0" w:color="auto"/>
            </w:tcBorders>
            <w:vAlign w:val="center"/>
          </w:tcPr>
          <w:p w:rsidR="004F5F7C" w:rsidRPr="00913DA7" w:rsidRDefault="004F5F7C"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bottom w:val="single" w:sz="4" w:space="0" w:color="auto"/>
            </w:tcBorders>
            <w:vAlign w:val="center"/>
          </w:tcPr>
          <w:p w:rsidR="004F5F7C" w:rsidRPr="00913DA7" w:rsidRDefault="004F5F7C" w:rsidP="00AE090D">
            <w:pPr>
              <w:spacing w:line="280" w:lineRule="exact"/>
              <w:jc w:val="center"/>
              <w:rPr>
                <w:color w:val="000000"/>
                <w:szCs w:val="21"/>
              </w:rPr>
            </w:pPr>
            <w:r w:rsidRPr="00913DA7">
              <w:rPr>
                <w:rFonts w:eastAsia="方正宋三_GBK" w:hAnsi="宋体"/>
                <w:color w:val="000000"/>
                <w:szCs w:val="21"/>
              </w:rPr>
              <w:t>备注</w:t>
            </w:r>
          </w:p>
        </w:tc>
      </w:tr>
      <w:tr w:rsidR="004F5F7C" w:rsidRPr="00913DA7" w:rsidTr="00AE090D">
        <w:tc>
          <w:tcPr>
            <w:tcW w:w="3374" w:type="dxa"/>
            <w:tcBorders>
              <w:top w:val="single" w:sz="4" w:space="0" w:color="auto"/>
            </w:tcBorders>
          </w:tcPr>
          <w:p w:rsidR="004F5F7C" w:rsidRPr="00913DA7" w:rsidRDefault="004F5F7C" w:rsidP="004F5F7C">
            <w:pPr>
              <w:pStyle w:val="3"/>
              <w:spacing w:before="156" w:after="156"/>
              <w:ind w:left="560" w:hangingChars="200" w:hanging="560"/>
              <w:rPr>
                <w:rFonts w:ascii="Times New Roman" w:hAnsi="Times New Roman"/>
                <w:color w:val="000000"/>
              </w:rPr>
            </w:pPr>
            <w:bookmarkStart w:id="5" w:name="_Toc492648300"/>
            <w:bookmarkStart w:id="6" w:name="_Toc493661758"/>
            <w:r w:rsidRPr="00913DA7">
              <w:rPr>
                <w:rFonts w:ascii="Times New Roman" w:hAnsi="Times New Roman"/>
                <w:color w:val="000000"/>
              </w:rPr>
              <w:t>271</w:t>
            </w:r>
            <w:r w:rsidRPr="00913DA7">
              <w:rPr>
                <w:rFonts w:ascii="Times New Roman" w:hAnsi="宋体"/>
                <w:color w:val="000000"/>
              </w:rPr>
              <w:t>水电与数字化工程学院</w:t>
            </w:r>
            <w:bookmarkEnd w:id="5"/>
            <w:bookmarkEnd w:id="6"/>
          </w:p>
        </w:tc>
        <w:tc>
          <w:tcPr>
            <w:tcW w:w="812" w:type="dxa"/>
            <w:tcBorders>
              <w:top w:val="single" w:sz="4" w:space="0" w:color="auto"/>
            </w:tcBorders>
          </w:tcPr>
          <w:p w:rsidR="004F5F7C" w:rsidRPr="00913DA7" w:rsidRDefault="004F5F7C" w:rsidP="00AE090D">
            <w:pPr>
              <w:spacing w:line="280" w:lineRule="exact"/>
              <w:rPr>
                <w:color w:val="000000"/>
                <w:szCs w:val="21"/>
              </w:rPr>
            </w:pPr>
          </w:p>
        </w:tc>
        <w:tc>
          <w:tcPr>
            <w:tcW w:w="3087" w:type="dxa"/>
            <w:tcBorders>
              <w:top w:val="single" w:sz="4" w:space="0" w:color="auto"/>
            </w:tcBorders>
          </w:tcPr>
          <w:p w:rsidR="004F5F7C" w:rsidRPr="00913DA7" w:rsidRDefault="004F5F7C" w:rsidP="00AE090D">
            <w:pPr>
              <w:spacing w:line="280" w:lineRule="exact"/>
              <w:rPr>
                <w:color w:val="000000"/>
                <w:szCs w:val="21"/>
              </w:rPr>
            </w:pPr>
          </w:p>
        </w:tc>
        <w:tc>
          <w:tcPr>
            <w:tcW w:w="1274" w:type="dxa"/>
            <w:tcBorders>
              <w:top w:val="single" w:sz="4" w:space="0" w:color="auto"/>
            </w:tcBorders>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pStyle w:val="4"/>
              <w:ind w:left="480" w:hangingChars="200" w:hanging="480"/>
              <w:rPr>
                <w:color w:val="000000"/>
              </w:rPr>
            </w:pPr>
            <w:bookmarkStart w:id="7" w:name="_Toc492648301"/>
            <w:bookmarkStart w:id="8" w:name="_Toc493661759"/>
            <w:r w:rsidRPr="00913DA7">
              <w:rPr>
                <w:color w:val="000000"/>
              </w:rPr>
              <w:t>081500</w:t>
            </w:r>
            <w:r w:rsidRPr="00913DA7">
              <w:rPr>
                <w:rFonts w:hAnsi="宋体"/>
                <w:color w:val="000000"/>
              </w:rPr>
              <w:t>水利工程</w:t>
            </w:r>
            <w:bookmarkEnd w:id="7"/>
            <w:bookmarkEnd w:id="8"/>
          </w:p>
        </w:tc>
        <w:tc>
          <w:tcPr>
            <w:tcW w:w="812" w:type="dxa"/>
          </w:tcPr>
          <w:p w:rsidR="004F5F7C" w:rsidRPr="00913DA7" w:rsidRDefault="004F5F7C" w:rsidP="00AE090D">
            <w:pPr>
              <w:spacing w:line="280" w:lineRule="exact"/>
              <w:rPr>
                <w:color w:val="000000"/>
                <w:szCs w:val="21"/>
              </w:rPr>
            </w:pPr>
          </w:p>
        </w:tc>
        <w:tc>
          <w:tcPr>
            <w:tcW w:w="3087" w:type="dxa"/>
            <w:vMerge w:val="restart"/>
          </w:tcPr>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201 </w:t>
            </w:r>
            <w:r w:rsidRPr="00913DA7">
              <w:rPr>
                <w:rFonts w:eastAsia="方正宋三_GBK" w:hAnsi="宋体"/>
                <w:color w:val="000000"/>
                <w:szCs w:val="21"/>
              </w:rPr>
              <w:t>英语一</w:t>
            </w:r>
            <w:r w:rsidRPr="00913DA7">
              <w:rPr>
                <w:rFonts w:eastAsia="方正宋三_GBK"/>
                <w:color w:val="000000"/>
                <w:szCs w:val="21"/>
              </w:rPr>
              <w:t xml:space="preserve">  203 </w:t>
            </w:r>
            <w:r w:rsidRPr="00913DA7">
              <w:rPr>
                <w:rFonts w:eastAsia="方正宋三_GBK" w:hAnsi="宋体"/>
                <w:color w:val="000000"/>
                <w:szCs w:val="21"/>
              </w:rPr>
              <w:t>日语</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301 </w:t>
            </w:r>
            <w:r w:rsidRPr="00913DA7">
              <w:rPr>
                <w:rFonts w:eastAsia="方正宋三_GBK" w:hAnsi="宋体"/>
                <w:color w:val="000000"/>
                <w:szCs w:val="21"/>
              </w:rPr>
              <w:t>数学一</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846 </w:t>
            </w:r>
            <w:r w:rsidRPr="00913DA7">
              <w:rPr>
                <w:rFonts w:eastAsia="方正宋三_GBK" w:hAnsi="宋体"/>
                <w:color w:val="000000"/>
                <w:szCs w:val="21"/>
              </w:rPr>
              <w:t>工程水文学</w:t>
            </w:r>
          </w:p>
          <w:p w:rsidR="004F5F7C" w:rsidRPr="00913DA7" w:rsidRDefault="004F5F7C" w:rsidP="00AE090D">
            <w:pPr>
              <w:spacing w:line="280" w:lineRule="exact"/>
              <w:rPr>
                <w:rFonts w:eastAsia="方正宋三_GBK" w:hAnsi="宋体" w:hint="eastAsia"/>
                <w:color w:val="000000"/>
                <w:szCs w:val="21"/>
              </w:rPr>
            </w:pPr>
            <w:r w:rsidRPr="00913DA7">
              <w:rPr>
                <w:rFonts w:eastAsia="方正宋三_GBK"/>
                <w:color w:val="000000"/>
                <w:szCs w:val="21"/>
              </w:rPr>
              <w:t xml:space="preserve">  847 </w:t>
            </w:r>
            <w:r w:rsidRPr="00913DA7">
              <w:rPr>
                <w:rFonts w:eastAsia="方正宋三_GBK" w:hAnsi="宋体"/>
                <w:color w:val="000000"/>
                <w:szCs w:val="21"/>
              </w:rPr>
              <w:t>自动控制理论</w:t>
            </w:r>
          </w:p>
          <w:p w:rsidR="004F5F7C" w:rsidRPr="00913DA7" w:rsidRDefault="004F5F7C" w:rsidP="00AE090D">
            <w:pPr>
              <w:spacing w:line="280" w:lineRule="exact"/>
              <w:rPr>
                <w:rFonts w:eastAsia="方正宋三_GBK"/>
                <w:color w:val="000000"/>
                <w:szCs w:val="21"/>
              </w:rPr>
            </w:pPr>
            <w:r w:rsidRPr="00913DA7">
              <w:rPr>
                <w:rFonts w:eastAsia="方正宋三_GBK"/>
                <w:color w:val="000000"/>
                <w:szCs w:val="21"/>
              </w:rPr>
              <w:t xml:space="preserve">  869 </w:t>
            </w:r>
            <w:r w:rsidRPr="00913DA7">
              <w:rPr>
                <w:rFonts w:eastAsia="方正宋三_GBK" w:hAnsi="宋体"/>
                <w:color w:val="000000"/>
                <w:szCs w:val="21"/>
              </w:rPr>
              <w:t>流体力学与水力学</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color w:val="000000"/>
                <w:szCs w:val="21"/>
              </w:rPr>
            </w:pPr>
            <w:r w:rsidRPr="00913DA7">
              <w:rPr>
                <w:rFonts w:eastAsia="方正宋三_GBK"/>
                <w:color w:val="000000"/>
                <w:szCs w:val="21"/>
              </w:rPr>
              <w:t>（</w:t>
            </w:r>
            <w:r w:rsidRPr="00913DA7">
              <w:rPr>
                <w:rFonts w:eastAsia="方正宋三_GBK"/>
                <w:color w:val="000000"/>
                <w:szCs w:val="21"/>
              </w:rPr>
              <w:t>201</w:t>
            </w:r>
            <w:r w:rsidRPr="00913DA7">
              <w:rPr>
                <w:rFonts w:eastAsia="方正宋三_GBK" w:hAnsi="宋体"/>
                <w:color w:val="000000"/>
                <w:szCs w:val="21"/>
              </w:rPr>
              <w:t>、</w:t>
            </w:r>
            <w:r w:rsidRPr="00913DA7">
              <w:rPr>
                <w:rFonts w:eastAsia="方正宋三_GBK"/>
                <w:color w:val="000000"/>
                <w:szCs w:val="21"/>
              </w:rPr>
              <w:t xml:space="preserve">203 </w:t>
            </w:r>
            <w:r w:rsidRPr="00913DA7">
              <w:rPr>
                <w:rFonts w:eastAsia="方正宋三_GBK" w:hAnsi="宋体"/>
                <w:color w:val="000000"/>
                <w:szCs w:val="21"/>
              </w:rPr>
              <w:t>选一</w:t>
            </w:r>
            <w:r w:rsidRPr="00913DA7">
              <w:rPr>
                <w:rFonts w:eastAsia="方正宋三_GBK"/>
                <w:color w:val="000000"/>
                <w:szCs w:val="21"/>
              </w:rPr>
              <w:t>）</w:t>
            </w:r>
          </w:p>
          <w:p w:rsidR="004F5F7C" w:rsidRPr="00913DA7" w:rsidRDefault="004F5F7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846</w:t>
            </w:r>
            <w:r w:rsidRPr="00913DA7">
              <w:rPr>
                <w:rFonts w:eastAsia="方正宋三_GBK" w:hAnsi="宋体"/>
                <w:color w:val="000000"/>
                <w:szCs w:val="21"/>
              </w:rPr>
              <w:t>、</w:t>
            </w:r>
            <w:r w:rsidRPr="00913DA7">
              <w:rPr>
                <w:rFonts w:eastAsia="方正宋三_GBK"/>
                <w:color w:val="000000"/>
                <w:szCs w:val="21"/>
              </w:rPr>
              <w:t>847</w:t>
            </w:r>
            <w:r w:rsidRPr="00913DA7">
              <w:rPr>
                <w:rFonts w:eastAsia="方正宋三_GBK" w:hAnsi="宋体"/>
                <w:color w:val="000000"/>
                <w:szCs w:val="21"/>
              </w:rPr>
              <w:t>、</w:t>
            </w:r>
            <w:r w:rsidRPr="00913DA7">
              <w:rPr>
                <w:rFonts w:eastAsia="方正宋三_GBK"/>
                <w:color w:val="000000"/>
                <w:szCs w:val="21"/>
              </w:rPr>
              <w:t xml:space="preserve">869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水电能源系统优化调度与决策支持</w:t>
            </w:r>
          </w:p>
        </w:tc>
        <w:tc>
          <w:tcPr>
            <w:tcW w:w="812" w:type="dxa"/>
          </w:tcPr>
          <w:p w:rsidR="004F5F7C" w:rsidRPr="00913DA7" w:rsidRDefault="004F5F7C" w:rsidP="00AE090D">
            <w:pPr>
              <w:spacing w:line="280" w:lineRule="exact"/>
              <w:rPr>
                <w:color w:val="000000"/>
                <w:szCs w:val="21"/>
              </w:rPr>
            </w:pPr>
          </w:p>
        </w:tc>
        <w:tc>
          <w:tcPr>
            <w:tcW w:w="3087"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电力生产过程控制、仿真与故障诊断</w:t>
            </w:r>
          </w:p>
        </w:tc>
        <w:tc>
          <w:tcPr>
            <w:tcW w:w="812" w:type="dxa"/>
          </w:tcPr>
          <w:p w:rsidR="004F5F7C" w:rsidRPr="00913DA7" w:rsidRDefault="004F5F7C" w:rsidP="00AE090D">
            <w:pPr>
              <w:spacing w:line="280" w:lineRule="exact"/>
              <w:rPr>
                <w:color w:val="000000"/>
                <w:szCs w:val="21"/>
              </w:rPr>
            </w:pPr>
          </w:p>
        </w:tc>
        <w:tc>
          <w:tcPr>
            <w:tcW w:w="3087"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跨流域调水工程规划与运行</w:t>
            </w:r>
          </w:p>
        </w:tc>
        <w:tc>
          <w:tcPr>
            <w:tcW w:w="812" w:type="dxa"/>
          </w:tcPr>
          <w:p w:rsidR="004F5F7C" w:rsidRPr="00913DA7" w:rsidRDefault="004F5F7C" w:rsidP="00AE090D">
            <w:pPr>
              <w:spacing w:line="280" w:lineRule="exact"/>
              <w:rPr>
                <w:color w:val="000000"/>
                <w:szCs w:val="21"/>
              </w:rPr>
            </w:pPr>
          </w:p>
        </w:tc>
        <w:tc>
          <w:tcPr>
            <w:tcW w:w="3087"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水工结构安全分析及破坏机理</w:t>
            </w:r>
          </w:p>
        </w:tc>
        <w:tc>
          <w:tcPr>
            <w:tcW w:w="812" w:type="dxa"/>
          </w:tcPr>
          <w:p w:rsidR="004F5F7C" w:rsidRPr="00913DA7" w:rsidRDefault="004F5F7C" w:rsidP="00AE090D">
            <w:pPr>
              <w:spacing w:line="280" w:lineRule="exact"/>
              <w:rPr>
                <w:color w:val="000000"/>
                <w:szCs w:val="21"/>
              </w:rPr>
            </w:pPr>
          </w:p>
        </w:tc>
        <w:tc>
          <w:tcPr>
            <w:tcW w:w="3087"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05</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水利工程环境影响评价与生态修复</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06</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基于</w:t>
            </w:r>
            <w:r w:rsidRPr="00913DA7">
              <w:rPr>
                <w:rFonts w:eastAsia="方正宋三_GBK"/>
                <w:color w:val="000000"/>
                <w:szCs w:val="21"/>
              </w:rPr>
              <w:t>3S</w:t>
            </w:r>
            <w:r w:rsidRPr="00913DA7">
              <w:rPr>
                <w:rFonts w:eastAsia="方正宋三_GBK" w:hAnsi="宋体"/>
                <w:color w:val="000000"/>
                <w:szCs w:val="21"/>
              </w:rPr>
              <w:t>的流域致灾机理及其演化分析</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07</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水循环与生态系统</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04" w:hangingChars="200" w:hanging="404"/>
              <w:rPr>
                <w:color w:val="000000"/>
                <w:spacing w:val="-4"/>
                <w:szCs w:val="21"/>
              </w:rPr>
            </w:pPr>
            <w:r w:rsidRPr="00913DA7">
              <w:rPr>
                <w:rFonts w:eastAsia="方正宋三_GBK"/>
                <w:color w:val="000000"/>
                <w:spacing w:val="-4"/>
                <w:szCs w:val="21"/>
              </w:rPr>
              <w:t>08</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水安全评估与风险分析</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04" w:hangingChars="200" w:hanging="404"/>
              <w:rPr>
                <w:color w:val="000000"/>
                <w:spacing w:val="-4"/>
                <w:szCs w:val="21"/>
              </w:rPr>
            </w:pPr>
            <w:r w:rsidRPr="00913DA7">
              <w:rPr>
                <w:rFonts w:eastAsia="方正宋三_GBK"/>
                <w:color w:val="000000"/>
                <w:spacing w:val="-4"/>
                <w:szCs w:val="21"/>
              </w:rPr>
              <w:t>09</w:t>
            </w:r>
            <w:r w:rsidRPr="00913DA7">
              <w:rPr>
                <w:rFonts w:eastAsia="方正宋三_GBK"/>
                <w:color w:val="000000"/>
                <w:spacing w:val="-4"/>
                <w:szCs w:val="21"/>
              </w:rPr>
              <w:tab/>
              <w:t>(</w:t>
            </w:r>
            <w:r w:rsidRPr="00913DA7">
              <w:rPr>
                <w:rFonts w:eastAsia="方正宋三_GBK"/>
                <w:color w:val="000000"/>
                <w:spacing w:val="-4"/>
                <w:szCs w:val="21"/>
              </w:rPr>
              <w:t>全日制</w:t>
            </w:r>
            <w:r w:rsidRPr="00913DA7">
              <w:rPr>
                <w:rFonts w:eastAsia="方正宋三_GBK"/>
                <w:color w:val="000000"/>
                <w:spacing w:val="-4"/>
                <w:szCs w:val="21"/>
              </w:rPr>
              <w:t>)</w:t>
            </w:r>
            <w:r w:rsidRPr="00913DA7">
              <w:rPr>
                <w:rFonts w:eastAsia="方正宋三_GBK" w:hAnsi="宋体"/>
                <w:color w:val="000000"/>
                <w:spacing w:val="-4"/>
                <w:szCs w:val="21"/>
              </w:rPr>
              <w:t>水生态系统保护与修复</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10</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生态水利调度</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11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城市水资源与环境评价及决策</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12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流域分布式水文模型</w:t>
            </w: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hint="eastAsia"/>
                <w:color w:val="000000"/>
                <w:szCs w:val="21"/>
              </w:rPr>
            </w:pPr>
          </w:p>
        </w:tc>
        <w:tc>
          <w:tcPr>
            <w:tcW w:w="812" w:type="dxa"/>
          </w:tcPr>
          <w:p w:rsidR="004F5F7C" w:rsidRPr="00913DA7" w:rsidRDefault="004F5F7C" w:rsidP="00AE090D">
            <w:pPr>
              <w:spacing w:line="280" w:lineRule="exact"/>
              <w:rPr>
                <w:color w:val="000000"/>
                <w:szCs w:val="21"/>
              </w:rPr>
            </w:pPr>
          </w:p>
        </w:tc>
        <w:tc>
          <w:tcPr>
            <w:tcW w:w="3087"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rFonts w:eastAsia="方正宋三_GBK"/>
                <w:color w:val="000000"/>
                <w:szCs w:val="21"/>
              </w:rPr>
            </w:pPr>
          </w:p>
        </w:tc>
      </w:tr>
    </w:tbl>
    <w:p w:rsidR="004F5F7C" w:rsidRPr="00913DA7" w:rsidRDefault="004F5F7C" w:rsidP="004F5F7C">
      <w:pPr>
        <w:spacing w:line="280" w:lineRule="exact"/>
        <w:rPr>
          <w:rFonts w:eastAsia="方正宋三_GBK"/>
          <w:color w:val="000000"/>
          <w:szCs w:val="21"/>
        </w:rPr>
      </w:pPr>
    </w:p>
    <w:p w:rsidR="004F5F7C" w:rsidRPr="00913DA7" w:rsidRDefault="004F5F7C" w:rsidP="004F5F7C">
      <w:pPr>
        <w:pStyle w:val="2"/>
        <w:rPr>
          <w:rFonts w:hint="eastAsia"/>
          <w:color w:val="000000"/>
          <w:lang w:eastAsia="zh-CN"/>
        </w:rPr>
      </w:pPr>
      <w:r w:rsidRPr="00913DA7">
        <w:rPr>
          <w:color w:val="000000"/>
        </w:rPr>
        <w:br w:type="page"/>
      </w:r>
      <w:bookmarkStart w:id="9" w:name="_Toc493661760"/>
      <w:proofErr w:type="spellStart"/>
      <w:r w:rsidRPr="00913DA7">
        <w:rPr>
          <w:color w:val="000000"/>
        </w:rPr>
        <w:lastRenderedPageBreak/>
        <w:t>专业学位招生目录</w:t>
      </w:r>
      <w:bookmarkEnd w:id="9"/>
      <w:proofErr w:type="spellEnd"/>
    </w:p>
    <w:tbl>
      <w:tblPr>
        <w:tblW w:w="0" w:type="auto"/>
        <w:tblInd w:w="4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7" w:type="dxa"/>
          <w:right w:w="57" w:type="dxa"/>
        </w:tblCellMar>
        <w:tblLook w:val="0000"/>
      </w:tblPr>
      <w:tblGrid>
        <w:gridCol w:w="3374"/>
        <w:gridCol w:w="812"/>
        <w:gridCol w:w="2953"/>
        <w:gridCol w:w="1274"/>
      </w:tblGrid>
      <w:tr w:rsidR="004F5F7C" w:rsidRPr="00913DA7" w:rsidTr="00AE090D">
        <w:tc>
          <w:tcPr>
            <w:tcW w:w="3374" w:type="dxa"/>
            <w:tcBorders>
              <w:top w:val="single" w:sz="4" w:space="0" w:color="auto"/>
              <w:left w:val="single" w:sz="4" w:space="0" w:color="auto"/>
              <w:bottom w:val="single" w:sz="4" w:space="0" w:color="auto"/>
            </w:tcBorders>
            <w:vAlign w:val="center"/>
          </w:tcPr>
          <w:p w:rsidR="004F5F7C" w:rsidRPr="00913DA7" w:rsidRDefault="004F5F7C" w:rsidP="00AE090D">
            <w:pPr>
              <w:spacing w:line="280" w:lineRule="exact"/>
              <w:ind w:left="420" w:hangingChars="200" w:hanging="420"/>
              <w:jc w:val="center"/>
              <w:rPr>
                <w:rFonts w:eastAsia="方正宋三_GBK" w:hAnsi="宋体" w:hint="eastAsia"/>
                <w:color w:val="000000"/>
                <w:szCs w:val="21"/>
              </w:rPr>
            </w:pPr>
            <w:r w:rsidRPr="00913DA7">
              <w:rPr>
                <w:rFonts w:eastAsia="方正宋三_GBK" w:hAnsi="宋体"/>
                <w:color w:val="000000"/>
                <w:szCs w:val="21"/>
              </w:rPr>
              <w:t>学科专业名称及代码、</w:t>
            </w:r>
          </w:p>
          <w:p w:rsidR="004F5F7C" w:rsidRPr="00913DA7" w:rsidRDefault="004F5F7C" w:rsidP="00AE090D">
            <w:pPr>
              <w:pStyle w:val="3"/>
              <w:spacing w:beforeLines="0" w:afterLines="0"/>
              <w:ind w:left="420" w:hangingChars="200" w:hanging="420"/>
              <w:jc w:val="center"/>
              <w:rPr>
                <w:rFonts w:ascii="Times New Roman" w:eastAsia="宋体" w:hAnsi="Times New Roman"/>
                <w:color w:val="000000"/>
                <w:sz w:val="21"/>
                <w:szCs w:val="21"/>
              </w:rPr>
            </w:pPr>
            <w:bookmarkStart w:id="10" w:name="_Toc493661761"/>
            <w:proofErr w:type="spellStart"/>
            <w:r w:rsidRPr="00913DA7">
              <w:rPr>
                <w:rFonts w:ascii="Times New Roman" w:eastAsia="方正宋三_GBK" w:hAnsi="宋体"/>
                <w:color w:val="000000"/>
                <w:sz w:val="21"/>
                <w:szCs w:val="21"/>
              </w:rPr>
              <w:t>研究方向</w:t>
            </w:r>
            <w:bookmarkEnd w:id="10"/>
            <w:proofErr w:type="spellEnd"/>
          </w:p>
        </w:tc>
        <w:tc>
          <w:tcPr>
            <w:tcW w:w="812" w:type="dxa"/>
            <w:tcBorders>
              <w:top w:val="single" w:sz="4" w:space="0" w:color="auto"/>
              <w:left w:val="single" w:sz="4" w:space="0" w:color="auto"/>
              <w:bottom w:val="single" w:sz="4" w:space="0" w:color="auto"/>
            </w:tcBorders>
            <w:vAlign w:val="center"/>
          </w:tcPr>
          <w:p w:rsidR="004F5F7C" w:rsidRPr="00913DA7" w:rsidRDefault="004F5F7C" w:rsidP="00AE090D">
            <w:pPr>
              <w:spacing w:line="280" w:lineRule="exact"/>
              <w:jc w:val="center"/>
              <w:rPr>
                <w:rFonts w:eastAsia="方正宋三_GBK" w:hAnsi="宋体" w:hint="eastAsia"/>
                <w:color w:val="000000"/>
                <w:szCs w:val="21"/>
              </w:rPr>
            </w:pPr>
            <w:r w:rsidRPr="00913DA7">
              <w:rPr>
                <w:rFonts w:eastAsia="方正宋三_GBK" w:hAnsi="宋体"/>
                <w:color w:val="000000"/>
                <w:szCs w:val="21"/>
              </w:rPr>
              <w:t>招生</w:t>
            </w:r>
          </w:p>
          <w:p w:rsidR="004F5F7C" w:rsidRPr="00913DA7" w:rsidRDefault="004F5F7C" w:rsidP="00AE090D">
            <w:pPr>
              <w:spacing w:line="280" w:lineRule="exact"/>
              <w:jc w:val="center"/>
              <w:rPr>
                <w:color w:val="000000"/>
                <w:szCs w:val="21"/>
              </w:rPr>
            </w:pPr>
            <w:r w:rsidRPr="00913DA7">
              <w:rPr>
                <w:rFonts w:eastAsia="方正宋三_GBK" w:hAnsi="宋体"/>
                <w:color w:val="000000"/>
                <w:szCs w:val="21"/>
              </w:rPr>
              <w:t>人数</w:t>
            </w:r>
          </w:p>
        </w:tc>
        <w:tc>
          <w:tcPr>
            <w:tcW w:w="2953" w:type="dxa"/>
            <w:tcBorders>
              <w:top w:val="single" w:sz="4" w:space="0" w:color="auto"/>
              <w:left w:val="single" w:sz="4" w:space="0" w:color="auto"/>
              <w:bottom w:val="single" w:sz="4" w:space="0" w:color="auto"/>
            </w:tcBorders>
            <w:vAlign w:val="center"/>
          </w:tcPr>
          <w:p w:rsidR="004F5F7C" w:rsidRPr="00913DA7" w:rsidRDefault="004F5F7C" w:rsidP="00AE090D">
            <w:pPr>
              <w:spacing w:line="280" w:lineRule="exact"/>
              <w:jc w:val="center"/>
              <w:rPr>
                <w:color w:val="000000"/>
                <w:szCs w:val="21"/>
              </w:rPr>
            </w:pPr>
            <w:r w:rsidRPr="00913DA7">
              <w:rPr>
                <w:rFonts w:eastAsia="方正宋三_GBK" w:hAnsi="宋体"/>
                <w:color w:val="000000"/>
                <w:szCs w:val="21"/>
              </w:rPr>
              <w:t>考试科目</w:t>
            </w:r>
          </w:p>
        </w:tc>
        <w:tc>
          <w:tcPr>
            <w:tcW w:w="1274" w:type="dxa"/>
            <w:tcBorders>
              <w:top w:val="single" w:sz="4" w:space="0" w:color="auto"/>
              <w:left w:val="single" w:sz="4" w:space="0" w:color="auto"/>
              <w:bottom w:val="single" w:sz="4" w:space="0" w:color="auto"/>
              <w:right w:val="single" w:sz="4" w:space="0" w:color="auto"/>
            </w:tcBorders>
            <w:vAlign w:val="center"/>
          </w:tcPr>
          <w:p w:rsidR="004F5F7C" w:rsidRPr="00913DA7" w:rsidRDefault="004F5F7C" w:rsidP="00AE090D">
            <w:pPr>
              <w:spacing w:line="280" w:lineRule="exact"/>
              <w:jc w:val="center"/>
              <w:rPr>
                <w:color w:val="000000"/>
                <w:szCs w:val="21"/>
              </w:rPr>
            </w:pPr>
            <w:r w:rsidRPr="00913DA7">
              <w:rPr>
                <w:rFonts w:eastAsia="方正宋三_GBK" w:hAnsi="宋体"/>
                <w:color w:val="000000"/>
                <w:szCs w:val="21"/>
              </w:rPr>
              <w:t>备注</w:t>
            </w:r>
          </w:p>
        </w:tc>
      </w:tr>
      <w:tr w:rsidR="004F5F7C" w:rsidRPr="00913DA7" w:rsidTr="00AE090D">
        <w:tc>
          <w:tcPr>
            <w:tcW w:w="3374" w:type="dxa"/>
            <w:tcBorders>
              <w:top w:val="single" w:sz="4" w:space="0" w:color="auto"/>
              <w:left w:val="single" w:sz="4" w:space="0" w:color="auto"/>
            </w:tcBorders>
          </w:tcPr>
          <w:p w:rsidR="004F5F7C" w:rsidRPr="00913DA7" w:rsidRDefault="004F5F7C" w:rsidP="004F5F7C">
            <w:pPr>
              <w:pStyle w:val="3"/>
              <w:spacing w:before="156" w:after="156"/>
              <w:ind w:left="560" w:hangingChars="200" w:hanging="560"/>
              <w:rPr>
                <w:rFonts w:ascii="Times New Roman" w:hAnsi="Times New Roman"/>
                <w:color w:val="000000"/>
              </w:rPr>
            </w:pPr>
            <w:bookmarkStart w:id="11" w:name="_Toc493661762"/>
            <w:r w:rsidRPr="00913DA7">
              <w:rPr>
                <w:rFonts w:ascii="Times New Roman" w:hAnsi="Times New Roman"/>
                <w:color w:val="000000"/>
              </w:rPr>
              <w:t>271</w:t>
            </w:r>
            <w:r w:rsidRPr="00913DA7">
              <w:rPr>
                <w:rFonts w:ascii="Times New Roman" w:hAnsi="宋体"/>
                <w:color w:val="000000"/>
              </w:rPr>
              <w:t>水电与数字化工程学院</w:t>
            </w:r>
            <w:bookmarkEnd w:id="11"/>
          </w:p>
        </w:tc>
        <w:tc>
          <w:tcPr>
            <w:tcW w:w="812" w:type="dxa"/>
            <w:tcBorders>
              <w:top w:val="single" w:sz="4" w:space="0" w:color="auto"/>
              <w:left w:val="single" w:sz="4" w:space="0" w:color="auto"/>
            </w:tcBorders>
          </w:tcPr>
          <w:p w:rsidR="004F5F7C" w:rsidRPr="00913DA7" w:rsidRDefault="004F5F7C" w:rsidP="00AE090D">
            <w:pPr>
              <w:spacing w:line="280" w:lineRule="exact"/>
              <w:rPr>
                <w:color w:val="000000"/>
                <w:szCs w:val="21"/>
              </w:rPr>
            </w:pPr>
          </w:p>
        </w:tc>
        <w:tc>
          <w:tcPr>
            <w:tcW w:w="2953" w:type="dxa"/>
            <w:tcBorders>
              <w:top w:val="single" w:sz="4" w:space="0" w:color="auto"/>
              <w:left w:val="single" w:sz="4" w:space="0" w:color="auto"/>
            </w:tcBorders>
          </w:tcPr>
          <w:p w:rsidR="004F5F7C" w:rsidRPr="00913DA7" w:rsidRDefault="004F5F7C" w:rsidP="00AE090D">
            <w:pPr>
              <w:spacing w:line="280" w:lineRule="exact"/>
              <w:rPr>
                <w:color w:val="000000"/>
                <w:szCs w:val="21"/>
              </w:rPr>
            </w:pPr>
          </w:p>
        </w:tc>
        <w:tc>
          <w:tcPr>
            <w:tcW w:w="1274" w:type="dxa"/>
            <w:tcBorders>
              <w:top w:val="single" w:sz="4" w:space="0" w:color="auto"/>
              <w:left w:val="single" w:sz="4" w:space="0" w:color="auto"/>
              <w:right w:val="single" w:sz="4" w:space="0" w:color="auto"/>
            </w:tcBorders>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pStyle w:val="4"/>
              <w:ind w:left="480" w:hangingChars="200" w:hanging="480"/>
              <w:rPr>
                <w:color w:val="000000"/>
              </w:rPr>
            </w:pPr>
            <w:bookmarkStart w:id="12" w:name="_Toc492648302"/>
            <w:bookmarkStart w:id="13" w:name="_Toc493661763"/>
            <w:r w:rsidRPr="00913DA7">
              <w:rPr>
                <w:color w:val="000000"/>
              </w:rPr>
              <w:t>085214</w:t>
            </w:r>
            <w:r w:rsidRPr="00913DA7">
              <w:rPr>
                <w:rFonts w:hAnsi="宋体"/>
                <w:color w:val="000000"/>
              </w:rPr>
              <w:t>水利工程</w:t>
            </w:r>
            <w:bookmarkEnd w:id="12"/>
            <w:bookmarkEnd w:id="13"/>
          </w:p>
        </w:tc>
        <w:tc>
          <w:tcPr>
            <w:tcW w:w="812" w:type="dxa"/>
          </w:tcPr>
          <w:p w:rsidR="004F5F7C" w:rsidRPr="00913DA7" w:rsidRDefault="004F5F7C" w:rsidP="00AE090D">
            <w:pPr>
              <w:spacing w:line="280" w:lineRule="exact"/>
              <w:rPr>
                <w:color w:val="000000"/>
                <w:szCs w:val="21"/>
              </w:rPr>
            </w:pPr>
          </w:p>
        </w:tc>
        <w:tc>
          <w:tcPr>
            <w:tcW w:w="2953" w:type="dxa"/>
            <w:vMerge w:val="restart"/>
          </w:tcPr>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hAnsi="宋体" w:hint="eastAsia"/>
                <w:color w:val="000000"/>
                <w:szCs w:val="21"/>
              </w:rPr>
            </w:pPr>
            <w:r w:rsidRPr="00913DA7">
              <w:rPr>
                <w:rFonts w:eastAsia="方正宋三_GBK" w:hAnsi="宋体"/>
                <w:color w:val="000000"/>
                <w:szCs w:val="21"/>
              </w:rPr>
              <w:t>④</w:t>
            </w:r>
            <w:r w:rsidRPr="00913DA7">
              <w:rPr>
                <w:rFonts w:eastAsia="方正宋三_GBK"/>
                <w:color w:val="000000"/>
                <w:szCs w:val="21"/>
              </w:rPr>
              <w:t xml:space="preserve">846 </w:t>
            </w:r>
            <w:r w:rsidRPr="00913DA7">
              <w:rPr>
                <w:rFonts w:eastAsia="方正宋三_GBK" w:hAnsi="宋体"/>
                <w:color w:val="000000"/>
                <w:szCs w:val="21"/>
              </w:rPr>
              <w:t>工程水文学</w:t>
            </w:r>
          </w:p>
          <w:p w:rsidR="004F5F7C" w:rsidRPr="00913DA7" w:rsidRDefault="004F5F7C" w:rsidP="00AE090D">
            <w:pPr>
              <w:spacing w:line="280" w:lineRule="exact"/>
              <w:rPr>
                <w:rFonts w:eastAsia="方正宋三_GBK" w:hAnsi="宋体" w:hint="eastAsia"/>
                <w:color w:val="000000"/>
                <w:szCs w:val="21"/>
              </w:rPr>
            </w:pPr>
            <w:r w:rsidRPr="00913DA7">
              <w:rPr>
                <w:rFonts w:eastAsia="方正宋三_GBK"/>
                <w:color w:val="000000"/>
                <w:szCs w:val="21"/>
              </w:rPr>
              <w:t xml:space="preserve">  847 </w:t>
            </w:r>
            <w:r w:rsidRPr="00913DA7">
              <w:rPr>
                <w:rFonts w:eastAsia="方正宋三_GBK" w:hAnsi="宋体"/>
                <w:color w:val="000000"/>
                <w:szCs w:val="21"/>
              </w:rPr>
              <w:t>自动控制理论</w:t>
            </w:r>
          </w:p>
          <w:p w:rsidR="004F5F7C" w:rsidRPr="00913DA7" w:rsidRDefault="004F5F7C" w:rsidP="00AE090D">
            <w:pPr>
              <w:spacing w:line="280" w:lineRule="exact"/>
              <w:rPr>
                <w:rFonts w:eastAsia="方正宋三_GBK"/>
                <w:color w:val="000000"/>
                <w:szCs w:val="21"/>
              </w:rPr>
            </w:pPr>
            <w:r w:rsidRPr="00913DA7">
              <w:rPr>
                <w:rFonts w:eastAsia="方正宋三_GBK"/>
                <w:color w:val="000000"/>
                <w:szCs w:val="21"/>
              </w:rPr>
              <w:t xml:space="preserve">  884 </w:t>
            </w:r>
            <w:r w:rsidRPr="00913DA7">
              <w:rPr>
                <w:rFonts w:eastAsia="方正宋三_GBK" w:hAnsi="宋体"/>
                <w:color w:val="000000"/>
                <w:szCs w:val="21"/>
              </w:rPr>
              <w:t>计算机应用基础</w:t>
            </w:r>
            <w:r w:rsidRPr="00913DA7">
              <w:rPr>
                <w:rFonts w:eastAsia="方正宋三_GBK"/>
                <w:color w:val="000000"/>
                <w:szCs w:val="21"/>
              </w:rPr>
              <w:t xml:space="preserve"> </w:t>
            </w:r>
          </w:p>
          <w:p w:rsidR="004F5F7C" w:rsidRPr="00913DA7" w:rsidRDefault="004F5F7C" w:rsidP="00AE090D">
            <w:pPr>
              <w:spacing w:line="280" w:lineRule="exact"/>
              <w:rPr>
                <w:color w:val="000000"/>
                <w:szCs w:val="21"/>
              </w:rPr>
            </w:pPr>
            <w:r w:rsidRPr="00913DA7">
              <w:rPr>
                <w:rFonts w:eastAsia="方正宋三_GBK"/>
                <w:color w:val="000000"/>
                <w:szCs w:val="21"/>
              </w:rPr>
              <w:t>（</w:t>
            </w:r>
            <w:r w:rsidRPr="00913DA7">
              <w:rPr>
                <w:rFonts w:eastAsia="方正宋三_GBK"/>
                <w:color w:val="000000"/>
                <w:szCs w:val="21"/>
              </w:rPr>
              <w:t>846</w:t>
            </w:r>
            <w:r w:rsidRPr="00913DA7">
              <w:rPr>
                <w:rFonts w:eastAsia="方正宋三_GBK" w:hAnsi="宋体"/>
                <w:color w:val="000000"/>
                <w:szCs w:val="21"/>
              </w:rPr>
              <w:t>、</w:t>
            </w:r>
            <w:r w:rsidRPr="00913DA7">
              <w:rPr>
                <w:rFonts w:eastAsia="方正宋三_GBK"/>
                <w:color w:val="000000"/>
                <w:szCs w:val="21"/>
              </w:rPr>
              <w:t>847</w:t>
            </w:r>
            <w:r w:rsidRPr="00913DA7">
              <w:rPr>
                <w:rFonts w:eastAsia="方正宋三_GBK" w:hAnsi="宋体"/>
                <w:color w:val="000000"/>
                <w:szCs w:val="21"/>
              </w:rPr>
              <w:t>、</w:t>
            </w:r>
            <w:r w:rsidRPr="00913DA7">
              <w:rPr>
                <w:rFonts w:eastAsia="方正宋三_GBK"/>
                <w:color w:val="000000"/>
                <w:szCs w:val="21"/>
              </w:rPr>
              <w:t xml:space="preserve">884 </w:t>
            </w:r>
            <w:r w:rsidRPr="00913DA7">
              <w:rPr>
                <w:rFonts w:eastAsia="方正宋三_GBK" w:hAnsi="宋体"/>
                <w:color w:val="000000"/>
                <w:szCs w:val="21"/>
              </w:rPr>
              <w:t>选一</w:t>
            </w:r>
            <w:r w:rsidRPr="00913DA7">
              <w:rPr>
                <w:rFonts w:eastAsia="方正宋三_GBK"/>
                <w:color w:val="000000"/>
                <w:szCs w:val="21"/>
              </w:rPr>
              <w:t>）</w:t>
            </w: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01</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水电能源系统优化调度与决策支持</w:t>
            </w:r>
          </w:p>
        </w:tc>
        <w:tc>
          <w:tcPr>
            <w:tcW w:w="812" w:type="dxa"/>
          </w:tcPr>
          <w:p w:rsidR="004F5F7C" w:rsidRPr="00913DA7" w:rsidRDefault="004F5F7C" w:rsidP="00AE090D">
            <w:pPr>
              <w:spacing w:line="280" w:lineRule="exact"/>
              <w:rPr>
                <w:color w:val="000000"/>
                <w:szCs w:val="21"/>
              </w:rPr>
            </w:pPr>
          </w:p>
        </w:tc>
        <w:tc>
          <w:tcPr>
            <w:tcW w:w="2953"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02</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水电生产过程控制与故障诊断</w:t>
            </w:r>
          </w:p>
        </w:tc>
        <w:tc>
          <w:tcPr>
            <w:tcW w:w="812" w:type="dxa"/>
          </w:tcPr>
          <w:p w:rsidR="004F5F7C" w:rsidRPr="00913DA7" w:rsidRDefault="004F5F7C" w:rsidP="00AE090D">
            <w:pPr>
              <w:spacing w:line="280" w:lineRule="exact"/>
              <w:rPr>
                <w:color w:val="000000"/>
                <w:szCs w:val="21"/>
              </w:rPr>
            </w:pPr>
          </w:p>
        </w:tc>
        <w:tc>
          <w:tcPr>
            <w:tcW w:w="2953"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03</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水文与水资源</w:t>
            </w:r>
          </w:p>
        </w:tc>
        <w:tc>
          <w:tcPr>
            <w:tcW w:w="812" w:type="dxa"/>
          </w:tcPr>
          <w:p w:rsidR="004F5F7C" w:rsidRPr="00913DA7" w:rsidRDefault="004F5F7C" w:rsidP="00AE090D">
            <w:pPr>
              <w:spacing w:line="280" w:lineRule="exact"/>
              <w:rPr>
                <w:color w:val="000000"/>
                <w:szCs w:val="21"/>
              </w:rPr>
            </w:pPr>
          </w:p>
        </w:tc>
        <w:tc>
          <w:tcPr>
            <w:tcW w:w="2953"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04</w:t>
            </w:r>
            <w:r w:rsidRPr="00913DA7">
              <w:rPr>
                <w:rFonts w:eastAsia="方正宋三_GBK"/>
                <w:color w:val="000000"/>
                <w:szCs w:val="21"/>
              </w:rPr>
              <w:tab/>
              <w:t>(</w:t>
            </w:r>
            <w:r w:rsidRPr="00913DA7">
              <w:rPr>
                <w:rFonts w:eastAsia="方正宋三_GBK"/>
                <w:color w:val="000000"/>
                <w:szCs w:val="21"/>
              </w:rPr>
              <w:t>全日制</w:t>
            </w:r>
            <w:r w:rsidRPr="00913DA7">
              <w:rPr>
                <w:rFonts w:eastAsia="方正宋三_GBK"/>
                <w:color w:val="000000"/>
                <w:szCs w:val="21"/>
              </w:rPr>
              <w:t>)</w:t>
            </w:r>
            <w:r w:rsidRPr="00913DA7">
              <w:rPr>
                <w:rFonts w:eastAsia="方正宋三_GBK" w:hAnsi="宋体"/>
                <w:color w:val="000000"/>
                <w:szCs w:val="21"/>
              </w:rPr>
              <w:t>信息化水电技术与信息系统</w:t>
            </w:r>
          </w:p>
        </w:tc>
        <w:tc>
          <w:tcPr>
            <w:tcW w:w="812" w:type="dxa"/>
          </w:tcPr>
          <w:p w:rsidR="004F5F7C" w:rsidRPr="00913DA7" w:rsidRDefault="004F5F7C" w:rsidP="00AE090D">
            <w:pPr>
              <w:spacing w:line="280" w:lineRule="exact"/>
              <w:rPr>
                <w:color w:val="000000"/>
                <w:szCs w:val="21"/>
              </w:rPr>
            </w:pPr>
          </w:p>
        </w:tc>
        <w:tc>
          <w:tcPr>
            <w:tcW w:w="2953"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51</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水电能源系统优化调度与决策支持</w:t>
            </w:r>
          </w:p>
        </w:tc>
        <w:tc>
          <w:tcPr>
            <w:tcW w:w="812" w:type="dxa"/>
          </w:tcPr>
          <w:p w:rsidR="004F5F7C" w:rsidRPr="00913DA7" w:rsidRDefault="004F5F7C" w:rsidP="00AE090D">
            <w:pPr>
              <w:spacing w:line="280" w:lineRule="exact"/>
              <w:rPr>
                <w:color w:val="000000"/>
                <w:szCs w:val="21"/>
              </w:rPr>
            </w:pPr>
          </w:p>
        </w:tc>
        <w:tc>
          <w:tcPr>
            <w:tcW w:w="2953"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52</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水电生产过程控制与故障诊断</w:t>
            </w:r>
          </w:p>
        </w:tc>
        <w:tc>
          <w:tcPr>
            <w:tcW w:w="812" w:type="dxa"/>
          </w:tcPr>
          <w:p w:rsidR="004F5F7C" w:rsidRPr="00913DA7" w:rsidRDefault="004F5F7C" w:rsidP="00AE090D">
            <w:pPr>
              <w:spacing w:line="280" w:lineRule="exact"/>
              <w:rPr>
                <w:color w:val="000000"/>
                <w:szCs w:val="21"/>
              </w:rPr>
            </w:pPr>
          </w:p>
        </w:tc>
        <w:tc>
          <w:tcPr>
            <w:tcW w:w="2953"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53</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水文与水资源</w:t>
            </w:r>
          </w:p>
        </w:tc>
        <w:tc>
          <w:tcPr>
            <w:tcW w:w="812" w:type="dxa"/>
          </w:tcPr>
          <w:p w:rsidR="004F5F7C" w:rsidRPr="00913DA7" w:rsidRDefault="004F5F7C" w:rsidP="00AE090D">
            <w:pPr>
              <w:spacing w:line="280" w:lineRule="exact"/>
              <w:rPr>
                <w:color w:val="000000"/>
                <w:szCs w:val="21"/>
              </w:rPr>
            </w:pPr>
          </w:p>
        </w:tc>
        <w:tc>
          <w:tcPr>
            <w:tcW w:w="2953"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54</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信息化水电技术与信息系统</w:t>
            </w:r>
          </w:p>
        </w:tc>
        <w:tc>
          <w:tcPr>
            <w:tcW w:w="812" w:type="dxa"/>
          </w:tcPr>
          <w:p w:rsidR="004F5F7C" w:rsidRPr="00913DA7" w:rsidRDefault="004F5F7C" w:rsidP="00AE090D">
            <w:pPr>
              <w:spacing w:line="280" w:lineRule="exact"/>
              <w:rPr>
                <w:color w:val="000000"/>
                <w:szCs w:val="21"/>
              </w:rPr>
            </w:pPr>
          </w:p>
        </w:tc>
        <w:tc>
          <w:tcPr>
            <w:tcW w:w="2953"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p>
        </w:tc>
        <w:tc>
          <w:tcPr>
            <w:tcW w:w="812" w:type="dxa"/>
          </w:tcPr>
          <w:p w:rsidR="004F5F7C" w:rsidRPr="00913DA7" w:rsidRDefault="004F5F7C" w:rsidP="00AE090D">
            <w:pPr>
              <w:spacing w:line="280" w:lineRule="exact"/>
              <w:rPr>
                <w:color w:val="000000"/>
                <w:szCs w:val="21"/>
              </w:rPr>
            </w:pPr>
          </w:p>
        </w:tc>
        <w:tc>
          <w:tcPr>
            <w:tcW w:w="2953" w:type="dxa"/>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pStyle w:val="4"/>
              <w:rPr>
                <w:color w:val="000000"/>
              </w:rPr>
            </w:pPr>
            <w:bookmarkStart w:id="14" w:name="_Toc492648303"/>
            <w:bookmarkStart w:id="15" w:name="_Toc493661764"/>
            <w:r w:rsidRPr="00913DA7">
              <w:rPr>
                <w:color w:val="000000"/>
              </w:rPr>
              <w:t>085239</w:t>
            </w:r>
            <w:r w:rsidRPr="00913DA7">
              <w:rPr>
                <w:rFonts w:hAnsi="宋体"/>
                <w:color w:val="000000"/>
              </w:rPr>
              <w:t>项目管理</w:t>
            </w:r>
            <w:bookmarkEnd w:id="14"/>
            <w:bookmarkEnd w:id="15"/>
          </w:p>
        </w:tc>
        <w:tc>
          <w:tcPr>
            <w:tcW w:w="812" w:type="dxa"/>
          </w:tcPr>
          <w:p w:rsidR="004F5F7C" w:rsidRPr="00913DA7" w:rsidRDefault="004F5F7C" w:rsidP="00AE090D">
            <w:pPr>
              <w:spacing w:line="280" w:lineRule="exact"/>
              <w:rPr>
                <w:color w:val="000000"/>
                <w:szCs w:val="21"/>
              </w:rPr>
            </w:pPr>
          </w:p>
        </w:tc>
        <w:tc>
          <w:tcPr>
            <w:tcW w:w="2953" w:type="dxa"/>
            <w:vMerge w:val="restart"/>
          </w:tcPr>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①</w:t>
            </w:r>
            <w:r w:rsidRPr="00913DA7">
              <w:rPr>
                <w:rFonts w:eastAsia="方正宋三_GBK"/>
                <w:color w:val="000000"/>
                <w:szCs w:val="21"/>
              </w:rPr>
              <w:t xml:space="preserve">101 </w:t>
            </w:r>
            <w:r w:rsidRPr="00913DA7">
              <w:rPr>
                <w:rFonts w:eastAsia="方正宋三_GBK" w:hAnsi="宋体"/>
                <w:color w:val="000000"/>
                <w:szCs w:val="21"/>
              </w:rPr>
              <w:t>思想政治理论</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②</w:t>
            </w:r>
            <w:r w:rsidRPr="00913DA7">
              <w:rPr>
                <w:rFonts w:eastAsia="方正宋三_GBK"/>
                <w:color w:val="000000"/>
                <w:szCs w:val="21"/>
              </w:rPr>
              <w:t xml:space="preserve">204 </w:t>
            </w:r>
            <w:r w:rsidRPr="00913DA7">
              <w:rPr>
                <w:rFonts w:eastAsia="方正宋三_GBK" w:hAnsi="宋体"/>
                <w:color w:val="000000"/>
                <w:szCs w:val="21"/>
              </w:rPr>
              <w:t>英语二</w:t>
            </w:r>
            <w:r w:rsidRPr="00913DA7">
              <w:rPr>
                <w:rFonts w:eastAsia="方正宋三_GBK"/>
                <w:color w:val="000000"/>
                <w:szCs w:val="21"/>
              </w:rPr>
              <w:t xml:space="preserve"> </w:t>
            </w:r>
          </w:p>
          <w:p w:rsidR="004F5F7C" w:rsidRPr="00913DA7" w:rsidRDefault="004F5F7C" w:rsidP="00AE090D">
            <w:pPr>
              <w:spacing w:line="280" w:lineRule="exact"/>
              <w:rPr>
                <w:rFonts w:eastAsia="方正宋三_GBK"/>
                <w:color w:val="000000"/>
                <w:szCs w:val="21"/>
              </w:rPr>
            </w:pPr>
            <w:r w:rsidRPr="00913DA7">
              <w:rPr>
                <w:rFonts w:eastAsia="方正宋三_GBK" w:hAnsi="宋体"/>
                <w:color w:val="000000"/>
                <w:szCs w:val="21"/>
              </w:rPr>
              <w:t>③</w:t>
            </w:r>
            <w:r w:rsidRPr="00913DA7">
              <w:rPr>
                <w:rFonts w:eastAsia="方正宋三_GBK"/>
                <w:color w:val="000000"/>
                <w:szCs w:val="21"/>
              </w:rPr>
              <w:t xml:space="preserve">302 </w:t>
            </w:r>
            <w:r w:rsidRPr="00913DA7">
              <w:rPr>
                <w:rFonts w:eastAsia="方正宋三_GBK" w:hAnsi="宋体"/>
                <w:color w:val="000000"/>
                <w:szCs w:val="21"/>
              </w:rPr>
              <w:t>数学二</w:t>
            </w:r>
            <w:r w:rsidRPr="00913DA7">
              <w:rPr>
                <w:rFonts w:eastAsia="方正宋三_GBK"/>
                <w:color w:val="000000"/>
                <w:szCs w:val="21"/>
              </w:rPr>
              <w:t xml:space="preserve"> </w:t>
            </w:r>
          </w:p>
          <w:p w:rsidR="004F5F7C" w:rsidRPr="00913DA7" w:rsidRDefault="004F5F7C" w:rsidP="00AE090D">
            <w:pPr>
              <w:spacing w:line="280" w:lineRule="exact"/>
              <w:rPr>
                <w:color w:val="000000"/>
                <w:szCs w:val="21"/>
              </w:rPr>
            </w:pPr>
            <w:r w:rsidRPr="00913DA7">
              <w:rPr>
                <w:rFonts w:eastAsia="方正宋三_GBK" w:hAnsi="宋体"/>
                <w:color w:val="000000"/>
                <w:szCs w:val="21"/>
              </w:rPr>
              <w:t>④</w:t>
            </w:r>
            <w:r w:rsidRPr="00913DA7">
              <w:rPr>
                <w:rFonts w:eastAsia="方正宋三_GBK"/>
                <w:color w:val="000000"/>
                <w:szCs w:val="21"/>
              </w:rPr>
              <w:t xml:space="preserve">893 </w:t>
            </w:r>
            <w:r w:rsidRPr="00913DA7">
              <w:rPr>
                <w:rFonts w:eastAsia="方正宋三_GBK" w:hAnsi="宋体"/>
                <w:color w:val="000000"/>
                <w:szCs w:val="21"/>
              </w:rPr>
              <w:t>项目管理</w:t>
            </w: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Pr>
          <w:p w:rsidR="004F5F7C" w:rsidRPr="00913DA7" w:rsidRDefault="004F5F7C" w:rsidP="00AE090D">
            <w:pPr>
              <w:spacing w:line="280" w:lineRule="exact"/>
              <w:ind w:left="420" w:hangingChars="200" w:hanging="420"/>
              <w:rPr>
                <w:color w:val="000000"/>
                <w:szCs w:val="21"/>
              </w:rPr>
            </w:pPr>
            <w:r w:rsidRPr="00913DA7">
              <w:rPr>
                <w:rFonts w:eastAsia="方正宋三_GBK"/>
                <w:color w:val="000000"/>
                <w:szCs w:val="21"/>
              </w:rPr>
              <w:t>00</w:t>
            </w:r>
            <w:r w:rsidRPr="00913DA7">
              <w:rPr>
                <w:rFonts w:eastAsia="方正宋三_GBK"/>
                <w:color w:val="000000"/>
                <w:szCs w:val="21"/>
              </w:rPr>
              <w:tab/>
              <w:t>(</w:t>
            </w:r>
            <w:r w:rsidRPr="00913DA7">
              <w:rPr>
                <w:rFonts w:eastAsia="方正宋三_GBK"/>
                <w:color w:val="000000"/>
                <w:szCs w:val="21"/>
              </w:rPr>
              <w:t>非全日制</w:t>
            </w:r>
            <w:r w:rsidRPr="00913DA7">
              <w:rPr>
                <w:rFonts w:eastAsia="方正宋三_GBK"/>
                <w:color w:val="000000"/>
                <w:szCs w:val="21"/>
              </w:rPr>
              <w:t>)</w:t>
            </w:r>
            <w:r w:rsidRPr="00913DA7">
              <w:rPr>
                <w:rFonts w:eastAsia="方正宋三_GBK" w:hAnsi="宋体"/>
                <w:color w:val="000000"/>
                <w:szCs w:val="21"/>
              </w:rPr>
              <w:t>不区分研究方向</w:t>
            </w:r>
          </w:p>
        </w:tc>
        <w:tc>
          <w:tcPr>
            <w:tcW w:w="812" w:type="dxa"/>
          </w:tcPr>
          <w:p w:rsidR="004F5F7C" w:rsidRPr="00913DA7" w:rsidRDefault="004F5F7C" w:rsidP="00AE090D">
            <w:pPr>
              <w:spacing w:line="280" w:lineRule="exact"/>
              <w:rPr>
                <w:color w:val="000000"/>
                <w:szCs w:val="21"/>
              </w:rPr>
            </w:pPr>
          </w:p>
        </w:tc>
        <w:tc>
          <w:tcPr>
            <w:tcW w:w="2953" w:type="dxa"/>
            <w:vMerge/>
          </w:tcPr>
          <w:p w:rsidR="004F5F7C" w:rsidRPr="00913DA7" w:rsidRDefault="004F5F7C" w:rsidP="00AE090D">
            <w:pPr>
              <w:spacing w:line="280" w:lineRule="exact"/>
              <w:rPr>
                <w:color w:val="000000"/>
                <w:szCs w:val="21"/>
              </w:rPr>
            </w:pPr>
          </w:p>
        </w:tc>
        <w:tc>
          <w:tcPr>
            <w:tcW w:w="1274" w:type="dxa"/>
          </w:tcPr>
          <w:p w:rsidR="004F5F7C" w:rsidRPr="00913DA7" w:rsidRDefault="004F5F7C" w:rsidP="00AE090D">
            <w:pPr>
              <w:spacing w:line="280" w:lineRule="exact"/>
              <w:rPr>
                <w:color w:val="000000"/>
                <w:szCs w:val="21"/>
              </w:rPr>
            </w:pPr>
          </w:p>
        </w:tc>
      </w:tr>
      <w:tr w:rsidR="004F5F7C" w:rsidRPr="00913DA7" w:rsidTr="00AE090D">
        <w:tc>
          <w:tcPr>
            <w:tcW w:w="3374" w:type="dxa"/>
            <w:tcBorders>
              <w:bottom w:val="single" w:sz="4" w:space="0" w:color="auto"/>
            </w:tcBorders>
          </w:tcPr>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AE090D">
            <w:pPr>
              <w:spacing w:line="280" w:lineRule="exact"/>
              <w:ind w:left="420" w:hangingChars="200" w:hanging="420"/>
              <w:rPr>
                <w:rFonts w:eastAsia="方正宋三_GBK" w:hint="eastAsia"/>
                <w:color w:val="000000"/>
                <w:szCs w:val="21"/>
              </w:rPr>
            </w:pPr>
          </w:p>
          <w:p w:rsidR="004F5F7C" w:rsidRPr="00913DA7" w:rsidRDefault="004F5F7C" w:rsidP="004F5F7C">
            <w:pPr>
              <w:spacing w:beforeLines="10" w:line="280" w:lineRule="exact"/>
              <w:ind w:left="420" w:hangingChars="200" w:hanging="420"/>
              <w:rPr>
                <w:rFonts w:hint="eastAsia"/>
                <w:color w:val="000000"/>
                <w:szCs w:val="21"/>
              </w:rPr>
            </w:pPr>
          </w:p>
        </w:tc>
        <w:tc>
          <w:tcPr>
            <w:tcW w:w="812" w:type="dxa"/>
            <w:tcBorders>
              <w:bottom w:val="single" w:sz="4" w:space="0" w:color="auto"/>
            </w:tcBorders>
          </w:tcPr>
          <w:p w:rsidR="004F5F7C" w:rsidRPr="00913DA7" w:rsidRDefault="004F5F7C" w:rsidP="00AE090D">
            <w:pPr>
              <w:spacing w:line="280" w:lineRule="exact"/>
              <w:rPr>
                <w:color w:val="000000"/>
                <w:szCs w:val="21"/>
              </w:rPr>
            </w:pPr>
          </w:p>
        </w:tc>
        <w:tc>
          <w:tcPr>
            <w:tcW w:w="2953" w:type="dxa"/>
            <w:tcBorders>
              <w:bottom w:val="single" w:sz="4" w:space="0" w:color="auto"/>
            </w:tcBorders>
          </w:tcPr>
          <w:p w:rsidR="004F5F7C" w:rsidRPr="00913DA7" w:rsidRDefault="004F5F7C" w:rsidP="00AE090D">
            <w:pPr>
              <w:spacing w:line="280" w:lineRule="exact"/>
              <w:rPr>
                <w:color w:val="000000"/>
                <w:szCs w:val="21"/>
              </w:rPr>
            </w:pPr>
          </w:p>
        </w:tc>
        <w:tc>
          <w:tcPr>
            <w:tcW w:w="1274" w:type="dxa"/>
            <w:tcBorders>
              <w:bottom w:val="single" w:sz="4" w:space="0" w:color="auto"/>
            </w:tcBorders>
          </w:tcPr>
          <w:p w:rsidR="004F5F7C" w:rsidRPr="00913DA7" w:rsidRDefault="004F5F7C" w:rsidP="00AE090D">
            <w:pPr>
              <w:spacing w:line="280" w:lineRule="exact"/>
              <w:rPr>
                <w:rFonts w:eastAsia="方正宋三_GBK"/>
                <w:color w:val="000000"/>
                <w:szCs w:val="21"/>
              </w:rPr>
            </w:pPr>
          </w:p>
        </w:tc>
      </w:tr>
    </w:tbl>
    <w:p w:rsidR="00EA18A4" w:rsidRDefault="00EA18A4"/>
    <w:sectPr w:rsidR="00EA18A4" w:rsidSect="00EA18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8A8" w:rsidRDefault="004A28A8" w:rsidP="004F5F7C">
      <w:r>
        <w:separator/>
      </w:r>
    </w:p>
  </w:endnote>
  <w:endnote w:type="continuationSeparator" w:id="0">
    <w:p w:rsidR="004A28A8" w:rsidRDefault="004A28A8" w:rsidP="004F5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宋三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8A8" w:rsidRDefault="004A28A8" w:rsidP="004F5F7C">
      <w:r>
        <w:separator/>
      </w:r>
    </w:p>
  </w:footnote>
  <w:footnote w:type="continuationSeparator" w:id="0">
    <w:p w:rsidR="004A28A8" w:rsidRDefault="004A28A8" w:rsidP="004F5F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F7C"/>
    <w:rsid w:val="004A28A8"/>
    <w:rsid w:val="004F5F7C"/>
    <w:rsid w:val="00EA18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F7C"/>
    <w:pPr>
      <w:widowControl w:val="0"/>
      <w:jc w:val="both"/>
    </w:pPr>
    <w:rPr>
      <w:rFonts w:ascii="Times New Roman" w:eastAsia="宋体" w:hAnsi="Times New Roman" w:cs="Times New Roman"/>
      <w:szCs w:val="24"/>
    </w:rPr>
  </w:style>
  <w:style w:type="paragraph" w:styleId="1">
    <w:name w:val="heading 1"/>
    <w:basedOn w:val="a"/>
    <w:next w:val="a"/>
    <w:link w:val="1Char"/>
    <w:qFormat/>
    <w:rsid w:val="004F5F7C"/>
    <w:pPr>
      <w:keepNext/>
      <w:keepLines/>
      <w:spacing w:before="200" w:after="200" w:line="360" w:lineRule="auto"/>
      <w:jc w:val="center"/>
      <w:outlineLvl w:val="0"/>
    </w:pPr>
    <w:rPr>
      <w:rFonts w:eastAsia="黑体"/>
      <w:kern w:val="44"/>
      <w:sz w:val="32"/>
      <w:szCs w:val="32"/>
      <w:lang/>
    </w:rPr>
  </w:style>
  <w:style w:type="paragraph" w:styleId="2">
    <w:name w:val="heading 2"/>
    <w:basedOn w:val="a"/>
    <w:next w:val="a0"/>
    <w:link w:val="2Char"/>
    <w:autoRedefine/>
    <w:qFormat/>
    <w:rsid w:val="004F5F7C"/>
    <w:pPr>
      <w:keepNext/>
      <w:keepLines/>
      <w:spacing w:before="120" w:after="120" w:line="312" w:lineRule="auto"/>
      <w:jc w:val="center"/>
      <w:outlineLvl w:val="1"/>
    </w:pPr>
    <w:rPr>
      <w:rFonts w:ascii="Calibri" w:eastAsia="黑体" w:hAnsi="Calibri"/>
      <w:sz w:val="28"/>
      <w:szCs w:val="28"/>
      <w:lang/>
    </w:rPr>
  </w:style>
  <w:style w:type="paragraph" w:styleId="3">
    <w:name w:val="heading 3"/>
    <w:basedOn w:val="a"/>
    <w:next w:val="a"/>
    <w:link w:val="3Char"/>
    <w:autoRedefine/>
    <w:qFormat/>
    <w:rsid w:val="004F5F7C"/>
    <w:pPr>
      <w:keepNext/>
      <w:keepLines/>
      <w:spacing w:beforeLines="50" w:afterLines="50" w:line="280" w:lineRule="exact"/>
      <w:jc w:val="left"/>
      <w:outlineLvl w:val="2"/>
    </w:pPr>
    <w:rPr>
      <w:rFonts w:ascii="Calibri" w:eastAsia="黑体" w:hAnsi="Calibri"/>
      <w:bCs/>
      <w:kern w:val="0"/>
      <w:sz w:val="28"/>
      <w:szCs w:val="28"/>
      <w:lang/>
    </w:rPr>
  </w:style>
  <w:style w:type="paragraph" w:styleId="4">
    <w:name w:val="heading 4"/>
    <w:basedOn w:val="a"/>
    <w:next w:val="a"/>
    <w:link w:val="4Char"/>
    <w:qFormat/>
    <w:rsid w:val="004F5F7C"/>
    <w:pPr>
      <w:keepNext/>
      <w:keepLines/>
      <w:spacing w:line="280" w:lineRule="exact"/>
      <w:outlineLvl w:val="3"/>
    </w:pPr>
    <w:rPr>
      <w:rFonts w:eastAsia="黑体"/>
      <w:bCs/>
      <w:kern w:val="0"/>
      <w:sz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4F5F7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4F5F7C"/>
    <w:rPr>
      <w:sz w:val="18"/>
      <w:szCs w:val="18"/>
    </w:rPr>
  </w:style>
  <w:style w:type="paragraph" w:styleId="a5">
    <w:name w:val="footer"/>
    <w:basedOn w:val="a"/>
    <w:link w:val="Char0"/>
    <w:uiPriority w:val="99"/>
    <w:semiHidden/>
    <w:unhideWhenUsed/>
    <w:rsid w:val="004F5F7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4F5F7C"/>
    <w:rPr>
      <w:sz w:val="18"/>
      <w:szCs w:val="18"/>
    </w:rPr>
  </w:style>
  <w:style w:type="character" w:customStyle="1" w:styleId="1Char">
    <w:name w:val="标题 1 Char"/>
    <w:basedOn w:val="a1"/>
    <w:link w:val="1"/>
    <w:qFormat/>
    <w:rsid w:val="004F5F7C"/>
    <w:rPr>
      <w:rFonts w:ascii="Times New Roman" w:eastAsia="黑体" w:hAnsi="Times New Roman" w:cs="Times New Roman"/>
      <w:kern w:val="44"/>
      <w:sz w:val="32"/>
      <w:szCs w:val="32"/>
      <w:lang/>
    </w:rPr>
  </w:style>
  <w:style w:type="character" w:customStyle="1" w:styleId="2Char">
    <w:name w:val="标题 2 Char"/>
    <w:basedOn w:val="a1"/>
    <w:link w:val="2"/>
    <w:rsid w:val="004F5F7C"/>
    <w:rPr>
      <w:rFonts w:ascii="Calibri" w:eastAsia="黑体" w:hAnsi="Calibri" w:cs="Times New Roman"/>
      <w:sz w:val="28"/>
      <w:szCs w:val="28"/>
      <w:lang/>
    </w:rPr>
  </w:style>
  <w:style w:type="character" w:customStyle="1" w:styleId="3Char">
    <w:name w:val="标题 3 Char"/>
    <w:basedOn w:val="a1"/>
    <w:link w:val="3"/>
    <w:rsid w:val="004F5F7C"/>
    <w:rPr>
      <w:rFonts w:ascii="Calibri" w:eastAsia="黑体" w:hAnsi="Calibri" w:cs="Times New Roman"/>
      <w:bCs/>
      <w:kern w:val="0"/>
      <w:sz w:val="28"/>
      <w:szCs w:val="28"/>
      <w:lang/>
    </w:rPr>
  </w:style>
  <w:style w:type="character" w:customStyle="1" w:styleId="4Char">
    <w:name w:val="标题 4 Char"/>
    <w:basedOn w:val="a1"/>
    <w:link w:val="4"/>
    <w:rsid w:val="004F5F7C"/>
    <w:rPr>
      <w:rFonts w:ascii="Times New Roman" w:eastAsia="黑体" w:hAnsi="Times New Roman" w:cs="Times New Roman"/>
      <w:bCs/>
      <w:kern w:val="0"/>
      <w:sz w:val="24"/>
      <w:szCs w:val="24"/>
      <w:lang/>
    </w:rPr>
  </w:style>
  <w:style w:type="paragraph" w:styleId="a0">
    <w:name w:val="Normal Indent"/>
    <w:basedOn w:val="a"/>
    <w:uiPriority w:val="99"/>
    <w:semiHidden/>
    <w:unhideWhenUsed/>
    <w:rsid w:val="004F5F7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535</Words>
  <Characters>3056</Characters>
  <Application>Microsoft Office Word</Application>
  <DocSecurity>0</DocSecurity>
  <Lines>25</Lines>
  <Paragraphs>7</Paragraphs>
  <ScaleCrop>false</ScaleCrop>
  <Company>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裴鉴</dc:creator>
  <cp:keywords/>
  <dc:description/>
  <cp:lastModifiedBy>裴鉴</cp:lastModifiedBy>
  <cp:revision>2</cp:revision>
  <dcterms:created xsi:type="dcterms:W3CDTF">2017-09-25T08:55:00Z</dcterms:created>
  <dcterms:modified xsi:type="dcterms:W3CDTF">2017-09-25T08:56:00Z</dcterms:modified>
</cp:coreProperties>
</file>