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B4EA8" w:rsidRDefault="004B4EA8">
      <w:pPr>
        <w:jc w:val="center"/>
        <w:rPr>
          <w:rFonts w:eastAsia="黑体"/>
          <w:sz w:val="30"/>
          <w:szCs w:val="30"/>
        </w:rPr>
      </w:pPr>
      <w:r>
        <w:rPr>
          <w:rFonts w:eastAsia="黑体" w:hint="eastAsia"/>
          <w:sz w:val="30"/>
          <w:szCs w:val="30"/>
        </w:rPr>
        <w:t>福</w:t>
      </w:r>
      <w:r>
        <w:rPr>
          <w:rFonts w:eastAsia="黑体"/>
          <w:sz w:val="30"/>
          <w:szCs w:val="30"/>
        </w:rPr>
        <w:t xml:space="preserve">  </w:t>
      </w:r>
      <w:r>
        <w:rPr>
          <w:rFonts w:eastAsia="黑体" w:hint="eastAsia"/>
          <w:sz w:val="30"/>
          <w:szCs w:val="30"/>
        </w:rPr>
        <w:t>州</w:t>
      </w:r>
      <w:r>
        <w:rPr>
          <w:rFonts w:eastAsia="黑体"/>
          <w:sz w:val="30"/>
          <w:szCs w:val="30"/>
        </w:rPr>
        <w:t xml:space="preserve">  </w:t>
      </w:r>
      <w:r>
        <w:rPr>
          <w:rFonts w:eastAsia="黑体" w:hint="eastAsia"/>
          <w:sz w:val="30"/>
          <w:szCs w:val="30"/>
        </w:rPr>
        <w:t>大</w:t>
      </w:r>
      <w:r>
        <w:rPr>
          <w:rFonts w:eastAsia="黑体"/>
          <w:sz w:val="30"/>
          <w:szCs w:val="30"/>
        </w:rPr>
        <w:t xml:space="preserve">  </w:t>
      </w:r>
      <w:r>
        <w:rPr>
          <w:rFonts w:eastAsia="黑体" w:hint="eastAsia"/>
          <w:sz w:val="30"/>
          <w:szCs w:val="30"/>
        </w:rPr>
        <w:t>学</w:t>
      </w:r>
    </w:p>
    <w:p w:rsidR="004B4EA8" w:rsidRDefault="004B4EA8">
      <w:pPr>
        <w:spacing w:line="288" w:lineRule="auto"/>
        <w:jc w:val="center"/>
        <w:rPr>
          <w:rFonts w:eastAsia="黑体"/>
          <w:sz w:val="30"/>
          <w:szCs w:val="30"/>
        </w:rPr>
      </w:pPr>
      <w:r>
        <w:rPr>
          <w:rFonts w:eastAsia="黑体"/>
          <w:sz w:val="30"/>
          <w:szCs w:val="30"/>
        </w:rPr>
        <w:t>2017</w:t>
      </w:r>
      <w:r>
        <w:rPr>
          <w:rFonts w:eastAsia="黑体" w:hint="eastAsia"/>
          <w:sz w:val="30"/>
          <w:szCs w:val="30"/>
        </w:rPr>
        <w:t>年</w:t>
      </w:r>
      <w:r>
        <w:rPr>
          <w:rFonts w:hint="eastAsia"/>
          <w:b/>
          <w:bCs/>
          <w:sz w:val="30"/>
        </w:rPr>
        <w:t>全日制</w:t>
      </w:r>
      <w:bookmarkStart w:id="0" w:name="_GoBack"/>
      <w:bookmarkEnd w:id="0"/>
      <w:r>
        <w:rPr>
          <w:rFonts w:hint="eastAsia"/>
          <w:b/>
          <w:bCs/>
          <w:sz w:val="30"/>
        </w:rPr>
        <w:t>硕士研究生</w:t>
      </w:r>
      <w:r>
        <w:rPr>
          <w:rFonts w:eastAsia="黑体" w:hint="eastAsia"/>
          <w:sz w:val="30"/>
          <w:szCs w:val="30"/>
        </w:rPr>
        <w:t>入学考试专业课课程（考试）大纲</w:t>
      </w:r>
    </w:p>
    <w:p w:rsidR="004B4EA8" w:rsidRDefault="004B4EA8">
      <w:pPr>
        <w:numPr>
          <w:ilvl w:val="0"/>
          <w:numId w:val="1"/>
        </w:numPr>
        <w:tabs>
          <w:tab w:val="clear" w:pos="960"/>
          <w:tab w:val="left" w:pos="540"/>
        </w:tabs>
        <w:spacing w:line="288" w:lineRule="auto"/>
        <w:ind w:left="524"/>
        <w:rPr>
          <w:rFonts w:ascii="宋体"/>
          <w:sz w:val="24"/>
        </w:rPr>
      </w:pPr>
      <w:r>
        <w:rPr>
          <w:rFonts w:ascii="宋体" w:hAnsi="宋体" w:hint="eastAsia"/>
          <w:sz w:val="24"/>
        </w:rPr>
        <w:t>考试科目名称：机械设计基础</w:t>
      </w:r>
    </w:p>
    <w:p w:rsidR="004B4EA8" w:rsidRDefault="004B4EA8" w:rsidP="00652715">
      <w:pPr>
        <w:numPr>
          <w:ilvl w:val="0"/>
          <w:numId w:val="1"/>
        </w:numPr>
        <w:tabs>
          <w:tab w:val="clear" w:pos="960"/>
          <w:tab w:val="left" w:pos="540"/>
        </w:tabs>
        <w:spacing w:afterLines="50" w:line="288" w:lineRule="auto"/>
        <w:ind w:left="510" w:hanging="482"/>
        <w:rPr>
          <w:rFonts w:ascii="宋体"/>
          <w:sz w:val="24"/>
        </w:rPr>
      </w:pPr>
      <w:r>
        <w:rPr>
          <w:rFonts w:ascii="宋体" w:hAnsi="宋体" w:hint="eastAsia"/>
          <w:sz w:val="24"/>
        </w:rPr>
        <w:t>招生学院：机械工程及自动化学院</w:t>
      </w:r>
      <w:r>
        <w:rPr>
          <w:rFonts w:ascii="宋体" w:hAnsi="宋体"/>
          <w:sz w:val="24"/>
        </w:rPr>
        <w:t xml:space="preserve">  </w:t>
      </w:r>
    </w:p>
    <w:tbl>
      <w:tblPr>
        <w:tblW w:w="90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9000"/>
      </w:tblGrid>
      <w:tr w:rsidR="004B4EA8" w:rsidTr="00951379">
        <w:trPr>
          <w:trHeight w:val="2482"/>
          <w:jc w:val="center"/>
        </w:trPr>
        <w:tc>
          <w:tcPr>
            <w:tcW w:w="9000" w:type="dxa"/>
            <w:vAlign w:val="center"/>
          </w:tcPr>
          <w:p w:rsidR="004B4EA8" w:rsidRDefault="004B4EA8" w:rsidP="00652715">
            <w:pPr>
              <w:adjustRightInd w:val="0"/>
              <w:spacing w:beforeLines="50" w:line="200" w:lineRule="atLeast"/>
              <w:rPr>
                <w:rFonts w:ascii="宋体"/>
                <w:sz w:val="24"/>
              </w:rPr>
            </w:pPr>
            <w:r>
              <w:rPr>
                <w:rFonts w:ascii="宋体" w:hAnsi="宋体" w:hint="eastAsia"/>
                <w:sz w:val="24"/>
              </w:rPr>
              <w:t>基本内容</w:t>
            </w:r>
            <w:r>
              <w:rPr>
                <w:rFonts w:ascii="宋体" w:hAnsi="宋体"/>
                <w:sz w:val="24"/>
              </w:rPr>
              <w:t>:</w:t>
            </w:r>
          </w:p>
          <w:p w:rsidR="004B4EA8" w:rsidRDefault="004B4EA8" w:rsidP="004B4EA8">
            <w:pPr>
              <w:adjustRightInd w:val="0"/>
              <w:spacing w:before="120"/>
              <w:ind w:firstLineChars="200" w:firstLine="31680"/>
              <w:rPr>
                <w:rFonts w:ascii="宋体"/>
                <w:sz w:val="24"/>
              </w:rPr>
            </w:pPr>
            <w:r>
              <w:rPr>
                <w:rFonts w:ascii="宋体" w:hAnsi="宋体" w:hint="eastAsia"/>
                <w:sz w:val="24"/>
              </w:rPr>
              <w:t>机构、构件和零件等概念；平面机构运动简图绘制和自由度计算；速度瞬心及其在机构速度分析上的应用。</w:t>
            </w:r>
          </w:p>
          <w:p w:rsidR="004B4EA8" w:rsidRDefault="004B4EA8" w:rsidP="004B4EA8">
            <w:pPr>
              <w:spacing w:before="120"/>
              <w:ind w:firstLineChars="200" w:firstLine="31680"/>
              <w:rPr>
                <w:rFonts w:ascii="宋体"/>
                <w:sz w:val="24"/>
              </w:rPr>
            </w:pPr>
            <w:r>
              <w:rPr>
                <w:rFonts w:ascii="宋体" w:hAnsi="宋体" w:hint="eastAsia"/>
                <w:sz w:val="24"/>
              </w:rPr>
              <w:t>铰链四杆机构的基本类型和特性：铰链四杆机构有整转副条件、急回运动、压力角、传动角和死点等基本知识；平面四杆机构的演化和几何作图法设计。</w:t>
            </w:r>
          </w:p>
          <w:p w:rsidR="004B4EA8" w:rsidRDefault="004B4EA8" w:rsidP="004B4EA8">
            <w:pPr>
              <w:pStyle w:val="BodyTextIndent"/>
              <w:ind w:leftChars="0" w:left="0" w:firstLineChars="200" w:firstLine="31680"/>
              <w:rPr>
                <w:rFonts w:ascii="宋体"/>
                <w:sz w:val="24"/>
              </w:rPr>
            </w:pPr>
            <w:r>
              <w:rPr>
                <w:rFonts w:ascii="宋体" w:hAnsi="宋体" w:hint="eastAsia"/>
                <w:sz w:val="24"/>
              </w:rPr>
              <w:t>传动件常用运动规律的运动线图和特点；反转法绘制盘形凸轮廓线；压力角、基圆半径，滚子半径、推程角、回程角、休止角和位移等的确定。</w:t>
            </w:r>
          </w:p>
          <w:p w:rsidR="004B4EA8" w:rsidRDefault="004B4EA8" w:rsidP="004B4EA8">
            <w:pPr>
              <w:pStyle w:val="BodyTextIndent"/>
              <w:adjustRightInd w:val="0"/>
              <w:ind w:leftChars="0" w:left="0" w:firstLineChars="200" w:firstLine="31680"/>
              <w:rPr>
                <w:rFonts w:ascii="宋体"/>
                <w:sz w:val="24"/>
              </w:rPr>
            </w:pPr>
            <w:r>
              <w:rPr>
                <w:rFonts w:ascii="宋体" w:hAnsi="宋体" w:hint="eastAsia"/>
                <w:sz w:val="24"/>
              </w:rPr>
              <w:t>齿廓实现定传动比的条件；节点和节圆等概念；渐开线的形成和特性；齿轮各部分名称和尺寸计算；渐开线齿轮的正确啮合条件、标准中心距和连续传动条件；齿轮切齿原理和方法；根切和变位齿轮；斜齿圆柱齿轮和直齿圆锥齿轮机构的齿廓形成、当量齿数、正确啮合条件、参数和几何尺寸。</w:t>
            </w:r>
          </w:p>
          <w:p w:rsidR="004B4EA8" w:rsidRDefault="004B4EA8" w:rsidP="004B4EA8">
            <w:pPr>
              <w:pStyle w:val="BodyTextIndent"/>
              <w:adjustRightInd w:val="0"/>
              <w:ind w:leftChars="0" w:left="0" w:firstLineChars="200" w:firstLine="31680"/>
              <w:rPr>
                <w:rFonts w:ascii="宋体"/>
                <w:sz w:val="24"/>
              </w:rPr>
            </w:pPr>
            <w:r>
              <w:rPr>
                <w:rFonts w:ascii="宋体" w:hAnsi="宋体" w:hint="eastAsia"/>
                <w:sz w:val="24"/>
              </w:rPr>
              <w:t>定轴、周转和复合轮系的转速和传动比计算。</w:t>
            </w:r>
          </w:p>
          <w:p w:rsidR="004B4EA8" w:rsidRDefault="004B4EA8" w:rsidP="004B4EA8">
            <w:pPr>
              <w:pStyle w:val="BodyTextIndent"/>
              <w:adjustRightInd w:val="0"/>
              <w:ind w:leftChars="0" w:left="0" w:firstLineChars="200" w:firstLine="31680"/>
              <w:rPr>
                <w:rFonts w:ascii="宋体"/>
                <w:sz w:val="24"/>
              </w:rPr>
            </w:pPr>
            <w:r>
              <w:rPr>
                <w:rFonts w:ascii="宋体" w:hAnsi="宋体" w:hint="eastAsia"/>
                <w:sz w:val="24"/>
              </w:rPr>
              <w:t>棘轮机构和槽轮机构的工作原理和主要参数。</w:t>
            </w:r>
          </w:p>
          <w:p w:rsidR="004B4EA8" w:rsidRDefault="004B4EA8" w:rsidP="004B4EA8">
            <w:pPr>
              <w:pStyle w:val="BodyTextIndent"/>
              <w:adjustRightInd w:val="0"/>
              <w:ind w:leftChars="0" w:left="0" w:firstLineChars="200" w:firstLine="31680"/>
              <w:rPr>
                <w:rFonts w:ascii="宋体"/>
                <w:sz w:val="24"/>
              </w:rPr>
            </w:pPr>
            <w:r>
              <w:rPr>
                <w:rFonts w:ascii="宋体" w:hAnsi="宋体" w:hint="eastAsia"/>
                <w:sz w:val="24"/>
              </w:rPr>
              <w:t>速度波动的类型和原因；周期性速度波动的调节和参数；飞轮调速作用和设计基本原理。</w:t>
            </w:r>
          </w:p>
          <w:p w:rsidR="004B4EA8" w:rsidRPr="00D449F3" w:rsidRDefault="004B4EA8" w:rsidP="004B4EA8">
            <w:pPr>
              <w:pStyle w:val="BodyTextIndent"/>
              <w:adjustRightInd w:val="0"/>
              <w:ind w:leftChars="0" w:left="0" w:firstLineChars="200" w:firstLine="31680"/>
              <w:rPr>
                <w:rFonts w:ascii="宋体"/>
                <w:sz w:val="24"/>
              </w:rPr>
            </w:pPr>
            <w:r>
              <w:rPr>
                <w:rFonts w:ascii="宋体" w:hAnsi="宋体" w:hint="eastAsia"/>
                <w:sz w:val="24"/>
              </w:rPr>
              <w:t>回转件平衡的目的；回转件静、动平衡的力学条件和平衡计算</w:t>
            </w:r>
          </w:p>
          <w:p w:rsidR="004B4EA8" w:rsidRDefault="004B4EA8" w:rsidP="004B4EA8">
            <w:pPr>
              <w:pStyle w:val="BodyTextIndent"/>
              <w:adjustRightInd w:val="0"/>
              <w:ind w:leftChars="0" w:left="0" w:firstLineChars="200" w:firstLine="31680"/>
              <w:rPr>
                <w:rFonts w:ascii="宋体"/>
                <w:sz w:val="24"/>
              </w:rPr>
            </w:pPr>
            <w:r>
              <w:rPr>
                <w:rFonts w:ascii="宋体" w:hAnsi="宋体" w:hint="eastAsia"/>
                <w:sz w:val="24"/>
              </w:rPr>
              <w:t>机械零件的失效形式和设计准则；强度条件；常用金属材料及选择。</w:t>
            </w:r>
          </w:p>
          <w:p w:rsidR="004B4EA8" w:rsidRDefault="004B4EA8" w:rsidP="004B4EA8">
            <w:pPr>
              <w:pStyle w:val="BodyTextIndent"/>
              <w:adjustRightInd w:val="0"/>
              <w:ind w:leftChars="0" w:left="0" w:firstLineChars="200" w:firstLine="31680"/>
              <w:rPr>
                <w:rFonts w:ascii="宋体"/>
                <w:sz w:val="24"/>
              </w:rPr>
            </w:pPr>
            <w:r>
              <w:rPr>
                <w:rFonts w:ascii="宋体" w:hAnsi="宋体" w:hint="eastAsia"/>
                <w:sz w:val="24"/>
              </w:rPr>
              <w:t>常用螺纹的特点和应用；螺旋副受力分析、效率和自锁；螺纹连接的预紧和防松；螺栓连接的强度计算和提高强度的措施；螺旋传动的失效形式和设计准则；键连接的类型和特点；平键连接选择和强度校核。</w:t>
            </w:r>
          </w:p>
          <w:p w:rsidR="004B4EA8" w:rsidRDefault="004B4EA8" w:rsidP="004B4EA8">
            <w:pPr>
              <w:adjustRightInd w:val="0"/>
              <w:spacing w:before="120"/>
              <w:ind w:firstLineChars="200" w:firstLine="31680"/>
              <w:rPr>
                <w:rFonts w:ascii="宋体"/>
                <w:sz w:val="24"/>
              </w:rPr>
            </w:pPr>
            <w:r>
              <w:rPr>
                <w:rFonts w:ascii="宋体" w:hAnsi="宋体" w:hint="eastAsia"/>
                <w:sz w:val="24"/>
              </w:rPr>
              <w:t>轮齿失效形式和设计准则；齿轮材料和热处理；直、斜齿圆柱和直齿圆锥齿轮的受力分析和强度计算；齿轮的结构、润滑和效率。</w:t>
            </w:r>
          </w:p>
          <w:p w:rsidR="004B4EA8" w:rsidRDefault="004B4EA8" w:rsidP="004B4EA8">
            <w:pPr>
              <w:adjustRightInd w:val="0"/>
              <w:spacing w:before="120"/>
              <w:ind w:firstLineChars="200" w:firstLine="31680"/>
              <w:rPr>
                <w:rFonts w:ascii="宋体"/>
                <w:sz w:val="24"/>
              </w:rPr>
            </w:pPr>
            <w:r>
              <w:rPr>
                <w:rFonts w:ascii="宋体" w:hAnsi="宋体" w:hint="eastAsia"/>
                <w:sz w:val="24"/>
              </w:rPr>
              <w:t>蜗杆传动特点和类型；圆柱蜗杆传动主要参数、几何尺寸、失效形式、设计准则、材料结构、受力分析、强度计算、效率和热平衡。</w:t>
            </w:r>
          </w:p>
          <w:p w:rsidR="004B4EA8" w:rsidRDefault="004B4EA8" w:rsidP="004B4EA8">
            <w:pPr>
              <w:adjustRightInd w:val="0"/>
              <w:spacing w:before="120"/>
              <w:ind w:firstLineChars="200" w:firstLine="31680"/>
              <w:rPr>
                <w:rFonts w:ascii="宋体"/>
                <w:sz w:val="24"/>
              </w:rPr>
            </w:pPr>
            <w:r>
              <w:rPr>
                <w:rFonts w:ascii="宋体" w:hAnsi="宋体" w:hint="eastAsia"/>
                <w:sz w:val="24"/>
              </w:rPr>
              <w:t>带传动和链传动的特点、应用；带传动受力分析和应力分析；弹性滑动和打滑；带传动设计计算；链传动的运动分析、失效形式和主要参数选择。</w:t>
            </w:r>
          </w:p>
          <w:p w:rsidR="004B4EA8" w:rsidRDefault="004B4EA8" w:rsidP="004B4EA8">
            <w:pPr>
              <w:adjustRightInd w:val="0"/>
              <w:spacing w:before="120"/>
              <w:ind w:firstLineChars="200" w:firstLine="31680"/>
              <w:rPr>
                <w:rFonts w:ascii="宋体"/>
                <w:sz w:val="24"/>
              </w:rPr>
            </w:pPr>
            <w:r>
              <w:rPr>
                <w:rFonts w:ascii="宋体" w:hAnsi="宋体" w:hint="eastAsia"/>
                <w:sz w:val="24"/>
              </w:rPr>
              <w:t>轴的类型、材料和结构设计；转轴弯扭合成强度计算。</w:t>
            </w:r>
          </w:p>
          <w:p w:rsidR="004B4EA8" w:rsidRDefault="004B4EA8" w:rsidP="004B4EA8">
            <w:pPr>
              <w:adjustRightInd w:val="0"/>
              <w:spacing w:before="120"/>
              <w:ind w:firstLineChars="200" w:firstLine="31680"/>
              <w:rPr>
                <w:rFonts w:ascii="宋体"/>
                <w:sz w:val="24"/>
              </w:rPr>
            </w:pPr>
            <w:r>
              <w:rPr>
                <w:rFonts w:ascii="宋体" w:hAnsi="宋体" w:hint="eastAsia"/>
                <w:sz w:val="24"/>
              </w:rPr>
              <w:t>摩擦状态；轴瓦材料；非液体摩擦滑动轴承计算；滑动轴承润滑剂和润滑装置；动压润滑的形成原理和条件。</w:t>
            </w:r>
          </w:p>
          <w:p w:rsidR="004B4EA8" w:rsidRDefault="004B4EA8" w:rsidP="004B4EA8">
            <w:pPr>
              <w:adjustRightInd w:val="0"/>
              <w:spacing w:before="120"/>
              <w:ind w:firstLineChars="200" w:firstLine="31680"/>
              <w:rPr>
                <w:rFonts w:ascii="宋体"/>
                <w:sz w:val="24"/>
              </w:rPr>
            </w:pPr>
            <w:r>
              <w:rPr>
                <w:rFonts w:ascii="宋体" w:hAnsi="宋体" w:hint="eastAsia"/>
                <w:sz w:val="24"/>
              </w:rPr>
              <w:t>滚动轴承类型、代号、特点和选择；滚动轴承失效形式、寿命计算和静强度计算；轴承的润滑、密封和组合设计。</w:t>
            </w:r>
          </w:p>
          <w:p w:rsidR="004B4EA8" w:rsidRDefault="004B4EA8" w:rsidP="004B4EA8">
            <w:pPr>
              <w:adjustRightInd w:val="0"/>
              <w:spacing w:beforeLines="50"/>
              <w:ind w:firstLineChars="200" w:firstLine="31680"/>
              <w:rPr>
                <w:rFonts w:ascii="宋体"/>
                <w:sz w:val="24"/>
              </w:rPr>
            </w:pPr>
            <w:r>
              <w:rPr>
                <w:rFonts w:ascii="宋体" w:hAnsi="宋体" w:hint="eastAsia"/>
                <w:sz w:val="24"/>
              </w:rPr>
              <w:t>联轴器和离合器的类型、特点和选择。</w:t>
            </w:r>
            <w:r>
              <w:rPr>
                <w:rFonts w:ascii="宋体" w:hAnsi="宋体"/>
                <w:sz w:val="24"/>
              </w:rPr>
              <w:t>s</w:t>
            </w:r>
          </w:p>
        </w:tc>
      </w:tr>
      <w:tr w:rsidR="004B4EA8">
        <w:trPr>
          <w:trHeight w:val="931"/>
          <w:jc w:val="center"/>
        </w:trPr>
        <w:tc>
          <w:tcPr>
            <w:tcW w:w="9000" w:type="dxa"/>
            <w:vAlign w:val="center"/>
          </w:tcPr>
          <w:p w:rsidR="004B4EA8" w:rsidRDefault="004B4EA8">
            <w:pPr>
              <w:spacing w:line="288" w:lineRule="auto"/>
              <w:rPr>
                <w:rFonts w:ascii="宋体"/>
                <w:sz w:val="24"/>
              </w:rPr>
            </w:pPr>
            <w:r>
              <w:rPr>
                <w:rFonts w:ascii="宋体" w:hAnsi="宋体" w:hint="eastAsia"/>
                <w:sz w:val="24"/>
              </w:rPr>
              <w:t>参考书目</w:t>
            </w:r>
            <w:r>
              <w:rPr>
                <w:rFonts w:ascii="宋体" w:hAnsi="宋体"/>
                <w:sz w:val="24"/>
              </w:rPr>
              <w:t>(</w:t>
            </w:r>
            <w:r>
              <w:rPr>
                <w:rFonts w:ascii="宋体" w:hAnsi="宋体" w:hint="eastAsia"/>
                <w:sz w:val="24"/>
              </w:rPr>
              <w:t>须与专业目录一致</w:t>
            </w:r>
            <w:r>
              <w:rPr>
                <w:rFonts w:ascii="宋体" w:hAnsi="宋体"/>
                <w:sz w:val="24"/>
              </w:rPr>
              <w:t>)(</w:t>
            </w:r>
            <w:r>
              <w:rPr>
                <w:rFonts w:ascii="宋体" w:hAnsi="宋体" w:hint="eastAsia"/>
                <w:sz w:val="24"/>
              </w:rPr>
              <w:t>包括作者、书目、出版社、出版时间、版次</w:t>
            </w:r>
            <w:r>
              <w:rPr>
                <w:rFonts w:ascii="宋体" w:hAnsi="宋体"/>
                <w:sz w:val="24"/>
              </w:rPr>
              <w:t>)</w:t>
            </w:r>
            <w:r>
              <w:rPr>
                <w:rFonts w:ascii="宋体" w:hAnsi="宋体" w:hint="eastAsia"/>
                <w:sz w:val="24"/>
              </w:rPr>
              <w:t>：</w:t>
            </w:r>
          </w:p>
          <w:p w:rsidR="004B4EA8" w:rsidRDefault="004B4EA8" w:rsidP="004B4EA8">
            <w:pPr>
              <w:spacing w:line="288" w:lineRule="auto"/>
              <w:ind w:firstLineChars="200" w:firstLine="31680"/>
              <w:rPr>
                <w:rFonts w:ascii="宋体"/>
                <w:sz w:val="24"/>
              </w:rPr>
            </w:pPr>
            <w:r>
              <w:rPr>
                <w:rFonts w:ascii="宋体" w:hAnsi="宋体" w:hint="eastAsia"/>
                <w:sz w:val="24"/>
              </w:rPr>
              <w:t>杨可桢，程光蕴</w:t>
            </w:r>
            <w:r>
              <w:rPr>
                <w:rFonts w:ascii="宋体" w:hAnsi="宋体"/>
                <w:sz w:val="24"/>
              </w:rPr>
              <w:t xml:space="preserve"> </w:t>
            </w:r>
            <w:r>
              <w:rPr>
                <w:rFonts w:ascii="宋体" w:hAnsi="宋体" w:hint="eastAsia"/>
                <w:sz w:val="24"/>
              </w:rPr>
              <w:t>主编．机械设计基础（第五版）．北京：高等教育出版社，</w:t>
            </w:r>
            <w:r>
              <w:rPr>
                <w:rFonts w:ascii="宋体" w:hAnsi="宋体"/>
                <w:sz w:val="24"/>
              </w:rPr>
              <w:t>2006</w:t>
            </w:r>
          </w:p>
        </w:tc>
      </w:tr>
    </w:tbl>
    <w:p w:rsidR="004B4EA8" w:rsidRDefault="004B4EA8">
      <w:pPr>
        <w:pStyle w:val="BodyText"/>
        <w:rPr>
          <w:sz w:val="21"/>
          <w:szCs w:val="21"/>
        </w:rPr>
      </w:pPr>
      <w:r>
        <w:rPr>
          <w:rFonts w:eastAsia="黑体" w:hint="eastAsia"/>
          <w:b/>
          <w:sz w:val="21"/>
        </w:rPr>
        <w:t>说明：</w:t>
      </w:r>
      <w:r>
        <w:rPr>
          <w:sz w:val="21"/>
          <w:szCs w:val="21"/>
        </w:rPr>
        <w:t>1</w:t>
      </w:r>
      <w:r>
        <w:rPr>
          <w:rFonts w:hint="eastAsia"/>
          <w:sz w:val="21"/>
          <w:szCs w:val="21"/>
        </w:rPr>
        <w:t>、考试基本内容：一般包括基础理论、实际知识、综合分析和论证等几个方面的内容。有些课程还应有基本运算和实验方法等方面的内容。字数一般在</w:t>
      </w:r>
      <w:r>
        <w:rPr>
          <w:sz w:val="21"/>
          <w:szCs w:val="21"/>
        </w:rPr>
        <w:t>300</w:t>
      </w:r>
      <w:r>
        <w:rPr>
          <w:rFonts w:hint="eastAsia"/>
          <w:sz w:val="21"/>
          <w:szCs w:val="21"/>
        </w:rPr>
        <w:t>字左右。</w:t>
      </w:r>
    </w:p>
    <w:p w:rsidR="004B4EA8" w:rsidRDefault="004B4EA8">
      <w:pPr>
        <w:rPr>
          <w:szCs w:val="21"/>
        </w:rPr>
      </w:pPr>
      <w:r>
        <w:rPr>
          <w:szCs w:val="21"/>
        </w:rPr>
        <w:t>2</w:t>
      </w:r>
      <w:r>
        <w:rPr>
          <w:rFonts w:hint="eastAsia"/>
          <w:szCs w:val="21"/>
        </w:rPr>
        <w:t>、难易程度：根据大学本科的教学大纲和本学科、专业的基本要求，一般应使大学本科毕业生中优秀学生在规定的三个小时内答完全部考题，略有一些时间进行检查和思考。排序从易到难。</w:t>
      </w:r>
    </w:p>
    <w:p w:rsidR="004B4EA8" w:rsidRDefault="004B4EA8"/>
    <w:sectPr w:rsidR="004B4EA8" w:rsidSect="001B72FE">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es New Roman"/>
    <w:panose1 w:val="02010600030101010101"/>
    <w:charset w:val="86"/>
    <w:family w:val="auto"/>
    <w:pitch w:val="variable"/>
    <w:sig w:usb0="00000003" w:usb1="288F0000" w:usb2="00000016" w:usb3="00000000" w:csb0="00040001" w:csb1="00000000"/>
  </w:font>
  <w:font w:name="黑体">
    <w:altName w:val="um"/>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1091B4C"/>
    <w:multiLevelType w:val="multilevel"/>
    <w:tmpl w:val="51091B4C"/>
    <w:lvl w:ilvl="0">
      <w:start w:val="1"/>
      <w:numFmt w:val="japaneseCounting"/>
      <w:lvlText w:val="%1、"/>
      <w:lvlJc w:val="left"/>
      <w:pPr>
        <w:tabs>
          <w:tab w:val="left" w:pos="960"/>
        </w:tabs>
        <w:ind w:left="960" w:hanging="480"/>
      </w:pPr>
      <w:rPr>
        <w:rFonts w:cs="Times New Roman" w:hint="default"/>
      </w:rPr>
    </w:lvl>
    <w:lvl w:ilvl="1" w:tentative="1">
      <w:start w:val="1"/>
      <w:numFmt w:val="lowerLetter"/>
      <w:lvlText w:val="%2)"/>
      <w:lvlJc w:val="left"/>
      <w:pPr>
        <w:tabs>
          <w:tab w:val="left" w:pos="1320"/>
        </w:tabs>
        <w:ind w:left="1320" w:hanging="420"/>
      </w:pPr>
      <w:rPr>
        <w:rFonts w:cs="Times New Roman"/>
      </w:rPr>
    </w:lvl>
    <w:lvl w:ilvl="2" w:tentative="1">
      <w:start w:val="1"/>
      <w:numFmt w:val="lowerRoman"/>
      <w:lvlText w:val="%3."/>
      <w:lvlJc w:val="right"/>
      <w:pPr>
        <w:tabs>
          <w:tab w:val="left" w:pos="1740"/>
        </w:tabs>
        <w:ind w:left="1740" w:hanging="420"/>
      </w:pPr>
      <w:rPr>
        <w:rFonts w:cs="Times New Roman"/>
      </w:rPr>
    </w:lvl>
    <w:lvl w:ilvl="3" w:tentative="1">
      <w:start w:val="1"/>
      <w:numFmt w:val="decimal"/>
      <w:lvlText w:val="%4."/>
      <w:lvlJc w:val="left"/>
      <w:pPr>
        <w:tabs>
          <w:tab w:val="left" w:pos="2160"/>
        </w:tabs>
        <w:ind w:left="2160" w:hanging="420"/>
      </w:pPr>
      <w:rPr>
        <w:rFonts w:cs="Times New Roman"/>
      </w:rPr>
    </w:lvl>
    <w:lvl w:ilvl="4" w:tentative="1">
      <w:start w:val="1"/>
      <w:numFmt w:val="lowerLetter"/>
      <w:lvlText w:val="%5)"/>
      <w:lvlJc w:val="left"/>
      <w:pPr>
        <w:tabs>
          <w:tab w:val="left" w:pos="2580"/>
        </w:tabs>
        <w:ind w:left="2580" w:hanging="420"/>
      </w:pPr>
      <w:rPr>
        <w:rFonts w:cs="Times New Roman"/>
      </w:rPr>
    </w:lvl>
    <w:lvl w:ilvl="5" w:tentative="1">
      <w:start w:val="1"/>
      <w:numFmt w:val="lowerRoman"/>
      <w:lvlText w:val="%6."/>
      <w:lvlJc w:val="right"/>
      <w:pPr>
        <w:tabs>
          <w:tab w:val="left" w:pos="3000"/>
        </w:tabs>
        <w:ind w:left="3000" w:hanging="420"/>
      </w:pPr>
      <w:rPr>
        <w:rFonts w:cs="Times New Roman"/>
      </w:rPr>
    </w:lvl>
    <w:lvl w:ilvl="6" w:tentative="1">
      <w:start w:val="1"/>
      <w:numFmt w:val="decimal"/>
      <w:lvlText w:val="%7."/>
      <w:lvlJc w:val="left"/>
      <w:pPr>
        <w:tabs>
          <w:tab w:val="left" w:pos="3420"/>
        </w:tabs>
        <w:ind w:left="3420" w:hanging="420"/>
      </w:pPr>
      <w:rPr>
        <w:rFonts w:cs="Times New Roman"/>
      </w:rPr>
    </w:lvl>
    <w:lvl w:ilvl="7" w:tentative="1">
      <w:start w:val="1"/>
      <w:numFmt w:val="lowerLetter"/>
      <w:lvlText w:val="%8)"/>
      <w:lvlJc w:val="left"/>
      <w:pPr>
        <w:tabs>
          <w:tab w:val="left" w:pos="3840"/>
        </w:tabs>
        <w:ind w:left="3840" w:hanging="420"/>
      </w:pPr>
      <w:rPr>
        <w:rFonts w:cs="Times New Roman"/>
      </w:rPr>
    </w:lvl>
    <w:lvl w:ilvl="8" w:tentative="1">
      <w:start w:val="1"/>
      <w:numFmt w:val="lowerRoman"/>
      <w:lvlText w:val="%9."/>
      <w:lvlJc w:val="right"/>
      <w:pPr>
        <w:tabs>
          <w:tab w:val="left" w:pos="4260"/>
        </w:tabs>
        <w:ind w:left="4260" w:hanging="420"/>
      </w:pPr>
      <w:rPr>
        <w:rFonts w:cs="Times New Roman"/>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C9666E"/>
    <w:rsid w:val="00144952"/>
    <w:rsid w:val="001B72FE"/>
    <w:rsid w:val="00265046"/>
    <w:rsid w:val="00340A48"/>
    <w:rsid w:val="003776F8"/>
    <w:rsid w:val="00432695"/>
    <w:rsid w:val="00495677"/>
    <w:rsid w:val="004B27A7"/>
    <w:rsid w:val="004B4EA8"/>
    <w:rsid w:val="00652715"/>
    <w:rsid w:val="00951379"/>
    <w:rsid w:val="00A40B72"/>
    <w:rsid w:val="00A96021"/>
    <w:rsid w:val="00B3257E"/>
    <w:rsid w:val="00C9666E"/>
    <w:rsid w:val="00D449F3"/>
    <w:rsid w:val="00F67A46"/>
    <w:rsid w:val="23336258"/>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kern w:val="2"/>
        <w:sz w:val="21"/>
        <w:szCs w:val="22"/>
        <w:lang w:val="en-US" w:eastAsia="zh-CN" w:bidi="ar-SA"/>
      </w:rPr>
    </w:rPrDefault>
    <w:pPrDefault/>
  </w:docDefaults>
  <w:latentStyles w:defLockedState="0" w:defUIPriority="99" w:defSemiHidden="1" w:defUnhideWhenUsed="0" w:defQFormat="0" w:count="267">
    <w:lsdException w:name="Normal" w:locked="1" w:semiHidden="0" w:uiPriority="0" w:qFormat="1"/>
    <w:lsdException w:name="heading 1" w:locked="1" w:semiHidden="0" w:uiPriority="0" w:qFormat="1"/>
    <w:lsdException w:name="heading 2" w:locked="1" w:uiPriority="0" w:unhideWhenUsed="1" w:qFormat="1"/>
    <w:lsdException w:name="heading 3" w:locked="1" w:uiPriority="0" w:unhideWhenUsed="1" w:qFormat="1"/>
    <w:lsdException w:name="heading 4" w:locked="1" w:uiPriority="0" w:unhideWhenUsed="1" w:qFormat="1"/>
    <w:lsdException w:name="heading 5" w:locked="1" w:uiPriority="0" w:unhideWhenUsed="1" w:qFormat="1"/>
    <w:lsdException w:name="heading 6" w:locked="1" w:uiPriority="0" w:unhideWhenUsed="1" w:qFormat="1"/>
    <w:lsdException w:name="heading 7" w:locked="1" w:uiPriority="0" w:unhideWhenUsed="1" w:qFormat="1"/>
    <w:lsdException w:name="heading 8" w:locked="1" w:uiPriority="0" w:unhideWhenUsed="1" w:qFormat="1"/>
    <w:lsdException w:name="heading 9" w:locked="1" w:uiPriority="0" w:unhideWhenUsed="1" w:qFormat="1"/>
    <w:lsdException w:name="index 1" w:unhideWhenUsed="1"/>
    <w:lsdException w:name="index 2" w:unhideWhenUsed="1"/>
    <w:lsdException w:name="index 3" w:unhideWhenUsed="1"/>
    <w:lsdException w:name="index 4" w:unhideWhenUsed="1"/>
    <w:lsdException w:name="index 5" w:unhideWhenUsed="1"/>
    <w:lsdException w:name="index 6" w:unhideWhenUsed="1"/>
    <w:lsdException w:name="index 7" w:unhideWhenUsed="1"/>
    <w:lsdException w:name="index 8" w:unhideWhenUsed="1"/>
    <w:lsdException w:name="index 9" w:unhideWhenUsed="1"/>
    <w:lsdException w:name="toc 1" w:locked="1" w:semiHidden="0" w:uiPriority="0"/>
    <w:lsdException w:name="toc 2" w:locked="1" w:semiHidden="0" w:uiPriority="0"/>
    <w:lsdException w:name="toc 3" w:locked="1" w:semiHidden="0" w:uiPriority="0"/>
    <w:lsdException w:name="toc 4" w:locked="1" w:semiHidden="0" w:uiPriority="0"/>
    <w:lsdException w:name="toc 5" w:locked="1" w:semiHidden="0" w:uiPriority="0"/>
    <w:lsdException w:name="toc 6" w:locked="1" w:semiHidden="0" w:uiPriority="0"/>
    <w:lsdException w:name="toc 7" w:locked="1" w:semiHidden="0" w:uiPriority="0"/>
    <w:lsdException w:name="toc 8" w:locked="1" w:semiHidden="0" w:uiPriority="0"/>
    <w:lsdException w:name="toc 9" w:locked="1" w:semiHidden="0" w:uiPriority="0"/>
    <w:lsdException w:name="Normal Indent" w:unhideWhenUsed="1"/>
    <w:lsdException w:name="footnote text" w:unhideWhenUsed="1"/>
    <w:lsdException w:name="annotation text" w:unhideWhenUsed="1"/>
    <w:lsdException w:name="header" w:unhideWhenUsed="1"/>
    <w:lsdException w:name="footer" w:unhideWhenUsed="1"/>
    <w:lsdException w:name="index heading" w:unhideWhenUsed="1"/>
    <w:lsdException w:name="caption" w:locked="1" w:uiPriority="0" w:unhideWhenUsed="1" w:qFormat="1"/>
    <w:lsdException w:name="table of figures" w:unhideWhenUsed="1"/>
    <w:lsdException w:name="envelope address" w:unhideWhenUsed="1"/>
    <w:lsdException w:name="envelope return" w:unhideWhenUsed="1"/>
    <w:lsdException w:name="footnote reference" w:unhideWhenUsed="1"/>
    <w:lsdException w:name="annotation reference" w:unhideWhenUsed="1"/>
    <w:lsdException w:name="line number" w:unhideWhenUsed="1"/>
    <w:lsdException w:name="page number" w:unhideWhenUsed="1"/>
    <w:lsdException w:name="endnote reference" w:unhideWhenUsed="1"/>
    <w:lsdException w:name="endnote text" w:unhideWhenUsed="1"/>
    <w:lsdException w:name="table of authorities" w:unhideWhenUsed="1"/>
    <w:lsdException w:name="macro" w:unhideWhenUsed="1"/>
    <w:lsdException w:name="toa heading" w:unhideWhenUsed="1"/>
    <w:lsdException w:name="List" w:unhideWhenUsed="1"/>
    <w:lsdException w:name="List Bullet" w:unhideWhenUsed="1"/>
    <w:lsdException w:name="List Number" w:unhideWhenUsed="1"/>
    <w:lsdException w:name="List 2" w:unhideWhenUsed="1"/>
    <w:lsdException w:name="List 3" w:unhideWhenUsed="1"/>
    <w:lsdException w:name="List 4" w:unhideWhenUsed="1"/>
    <w:lsdException w:name="List 5" w:unhideWhenUsed="1"/>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unhideWhenUsed="1"/>
    <w:lsdException w:name="Title" w:locked="1" w:semiHidden="0" w:uiPriority="0" w:qFormat="1"/>
    <w:lsdException w:name="Closing" w:unhideWhenUsed="1"/>
    <w:lsdException w:name="Signature" w:unhideWhenUsed="1"/>
    <w:lsdException w:name="Default Paragraph Font" w:locked="1" w:semiHidden="0" w:uiPriority="0"/>
    <w:lsdException w:name="Body Text" w:locked="1" w:semiHidden="0" w:uiPriority="0"/>
    <w:lsdException w:name="Body Text Indent" w:locked="1" w:semiHidden="0" w:uiPriority="0"/>
    <w:lsdException w:name="List Continue" w:unhideWhenUsed="1"/>
    <w:lsdException w:name="List Continue 2" w:unhideWhenUsed="1"/>
    <w:lsdException w:name="List Continue 3" w:unhideWhenUsed="1"/>
    <w:lsdException w:name="List Continue 4" w:unhideWhenUsed="1"/>
    <w:lsdException w:name="List Continue 5" w:unhideWhenUsed="1"/>
    <w:lsdException w:name="Message Header" w:unhideWhenUsed="1"/>
    <w:lsdException w:name="Subtitle" w:locked="1" w:semiHidden="0" w:uiPriority="0" w:qFormat="1"/>
    <w:lsdException w:name="Salutation" w:unhideWhenUsed="1"/>
    <w:lsdException w:name="Date" w:unhideWhenUsed="1"/>
    <w:lsdException w:name="Body Text First Indent" w:unhideWhenUsed="1"/>
    <w:lsdException w:name="Body Text First Indent 2" w:unhideWhenUsed="1"/>
    <w:lsdException w:name="Note Heading" w:unhideWhenUsed="1"/>
    <w:lsdException w:name="Body Text 2" w:unhideWhenUsed="1"/>
    <w:lsdException w:name="Body Text 3" w:unhideWhenUsed="1"/>
    <w:lsdException w:name="Body Text Indent 2" w:unhideWhenUsed="1"/>
    <w:lsdException w:name="Body Text Indent 3" w:unhideWhenUsed="1"/>
    <w:lsdException w:name="Block Text" w:unhideWhenUsed="1"/>
    <w:lsdException w:name="Hyperlink" w:unhideWhenUsed="1"/>
    <w:lsdException w:name="FollowedHyperlink" w:unhideWhenUsed="1"/>
    <w:lsdException w:name="Strong" w:locked="1" w:semiHidden="0" w:uiPriority="0" w:qFormat="1"/>
    <w:lsdException w:name="Emphasis" w:locked="1" w:semiHidden="0" w:uiPriority="0" w:qFormat="1"/>
    <w:lsdException w:name="Document Map" w:unhideWhenUsed="1"/>
    <w:lsdException w:name="Plain Text" w:unhideWhenUsed="1"/>
    <w:lsdException w:name="E-mail Signature" w:unhideWhenUsed="1"/>
    <w:lsdException w:name="HTML Top of Form" w:locked="1" w:semiHidden="0" w:uiPriority="0"/>
    <w:lsdException w:name="HTML Bottom of Form" w:locked="1" w:semiHidden="0" w:uiPriority="0"/>
    <w:lsdException w:name="Normal (Web)" w:unhideWhenUsed="1"/>
    <w:lsdException w:name="HTML Acronym" w:unhideWhenUsed="1"/>
    <w:lsdException w:name="HTML Address" w:unhideWhenUsed="1"/>
    <w:lsdException w:name="HTML Cite" w:unhideWhenUsed="1"/>
    <w:lsdException w:name="HTML Code" w:unhideWhenUsed="1"/>
    <w:lsdException w:name="HTML Definition" w:unhideWhenUsed="1"/>
    <w:lsdException w:name="HTML Keyboard" w:unhideWhenUsed="1"/>
    <w:lsdException w:name="HTML Preformatted" w:unhideWhenUsed="1"/>
    <w:lsdException w:name="HTML Sample" w:unhideWhenUsed="1"/>
    <w:lsdException w:name="HTML Typewriter" w:unhideWhenUsed="1"/>
    <w:lsdException w:name="HTML Variable" w:unhideWhenUsed="1"/>
    <w:lsdException w:name="Normal Table" w:locked="1" w:semiHidden="0" w:uiPriority="0"/>
    <w:lsdException w:name="annotation subject" w:unhideWhenUsed="1"/>
    <w:lsdException w:name="No List" w:locked="1" w:semiHidden="0" w:uiPriority="0"/>
    <w:lsdException w:name="Outline List 1" w:locked="1" w:semiHidden="0" w:uiPriority="0"/>
    <w:lsdException w:name="Outline List 2" w:locked="1" w:semiHidden="0" w:uiPriority="0"/>
    <w:lsdException w:name="Outline List 3" w:locked="1" w:semiHidden="0" w:uiPriority="0"/>
    <w:lsdException w:name="Table Simple 1" w:unhideWhenUsed="1"/>
    <w:lsdException w:name="Table Simple 2" w:unhideWhenUsed="1"/>
    <w:lsdException w:name="Table Simple 3" w:unhideWhenUsed="1"/>
    <w:lsdException w:name="Table Classic 1" w:unhideWhenUsed="1"/>
    <w:lsdException w:name="Table Classic 2" w:unhideWhenUsed="1"/>
    <w:lsdException w:name="Table Classic 3" w:unhideWhenUsed="1"/>
    <w:lsdException w:name="Table Classic 4" w:unhideWhenUsed="1"/>
    <w:lsdException w:name="Table Colorful 1" w:unhideWhenUsed="1"/>
    <w:lsdException w:name="Table Colorful 2" w:unhideWhenUsed="1"/>
    <w:lsdException w:name="Table Colorful 3" w:unhideWhenUsed="1"/>
    <w:lsdException w:name="Table Columns 1" w:unhideWhenUsed="1"/>
    <w:lsdException w:name="Table Columns 2" w:unhideWhenUsed="1"/>
    <w:lsdException w:name="Table Columns 3" w:unhideWhenUsed="1"/>
    <w:lsdException w:name="Table Columns 4" w:unhideWhenUsed="1"/>
    <w:lsdException w:name="Table Columns 5" w:unhideWhenUsed="1"/>
    <w:lsdException w:name="Table Grid 1" w:unhideWhenUsed="1"/>
    <w:lsdException w:name="Table Grid 2" w:unhideWhenUsed="1"/>
    <w:lsdException w:name="Table Grid 3" w:unhideWhenUsed="1"/>
    <w:lsdException w:name="Table Grid 4" w:unhideWhenUsed="1"/>
    <w:lsdException w:name="Table Grid 5" w:unhideWhenUsed="1"/>
    <w:lsdException w:name="Table Grid 6" w:unhideWhenUsed="1"/>
    <w:lsdException w:name="Table Grid 7" w:unhideWhenUsed="1"/>
    <w:lsdException w:name="Table Grid 8" w:unhideWhenUsed="1"/>
    <w:lsdException w:name="Table List 1" w:unhideWhenUsed="1"/>
    <w:lsdException w:name="Table List 2" w:unhideWhenUsed="1"/>
    <w:lsdException w:name="Table List 3" w:unhideWhenUsed="1"/>
    <w:lsdException w:name="Table List 4" w:unhideWhenUsed="1"/>
    <w:lsdException w:name="Table List 5" w:unhideWhenUsed="1"/>
    <w:lsdException w:name="Table List 6" w:unhideWhenUsed="1"/>
    <w:lsdException w:name="Table List 7" w:unhideWhenUsed="1"/>
    <w:lsdException w:name="Table List 8" w:unhideWhenUsed="1"/>
    <w:lsdException w:name="Table 3D effects 1" w:unhideWhenUsed="1"/>
    <w:lsdException w:name="Table 3D effects 2" w:unhideWhenUsed="1"/>
    <w:lsdException w:name="Table 3D effects 3" w:unhideWhenUsed="1"/>
    <w:lsdException w:name="Table Contemporary" w:unhideWhenUsed="1"/>
    <w:lsdException w:name="Table Elegant" w:unhideWhenUsed="1"/>
    <w:lsdException w:name="Table Professional" w:unhideWhenUsed="1"/>
    <w:lsdException w:name="Table Subtle 1" w:unhideWhenUsed="1"/>
    <w:lsdException w:name="Table Subtle 2" w:unhideWhenUsed="1"/>
    <w:lsdException w:name="Table Web 1" w:unhideWhenUsed="1"/>
    <w:lsdException w:name="Table Web 2" w:unhideWhenUsed="1"/>
    <w:lsdException w:name="Table Web 3" w:unhideWhenUsed="1"/>
    <w:lsdException w:name="Balloon Text" w:unhideWhenUsed="1"/>
    <w:lsdException w:name="Table Grid" w:locked="1" w:semiHidden="0" w:uiPriority="0"/>
    <w:lsdException w:name="Table Theme"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Normal">
    <w:name w:val="Normal"/>
    <w:qFormat/>
    <w:rsid w:val="001B72FE"/>
    <w:pPr>
      <w:widowControl w:val="0"/>
      <w:jc w:val="both"/>
    </w:pPr>
    <w:rPr>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rsid w:val="001B72FE"/>
    <w:rPr>
      <w:sz w:val="18"/>
      <w:szCs w:val="20"/>
    </w:rPr>
  </w:style>
  <w:style w:type="character" w:customStyle="1" w:styleId="BodyTextChar">
    <w:name w:val="Body Text Char"/>
    <w:basedOn w:val="DefaultParagraphFont"/>
    <w:link w:val="BodyText"/>
    <w:uiPriority w:val="99"/>
    <w:locked/>
    <w:rsid w:val="001B72FE"/>
    <w:rPr>
      <w:rFonts w:ascii="Times New Roman" w:eastAsia="宋体" w:hAnsi="Times New Roman" w:cs="Times New Roman"/>
      <w:sz w:val="20"/>
      <w:szCs w:val="20"/>
    </w:rPr>
  </w:style>
  <w:style w:type="paragraph" w:styleId="BodyTextIndent">
    <w:name w:val="Body Text Indent"/>
    <w:basedOn w:val="Normal"/>
    <w:link w:val="BodyTextIndentChar"/>
    <w:uiPriority w:val="99"/>
    <w:rsid w:val="001B72FE"/>
    <w:pPr>
      <w:spacing w:after="120"/>
      <w:ind w:leftChars="200" w:left="420"/>
    </w:pPr>
  </w:style>
  <w:style w:type="character" w:customStyle="1" w:styleId="BodyTextIndentChar">
    <w:name w:val="Body Text Indent Char"/>
    <w:basedOn w:val="DefaultParagraphFont"/>
    <w:link w:val="BodyTextIndent"/>
    <w:uiPriority w:val="99"/>
    <w:locked/>
    <w:rsid w:val="001B72FE"/>
    <w:rPr>
      <w:rFonts w:ascii="Times New Roman" w:eastAsia="宋体"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29</TotalTime>
  <Pages>2</Pages>
  <Words>177</Words>
  <Characters>1012</Characters>
  <Application>Microsoft Office Outlook</Application>
  <DocSecurity>0</DocSecurity>
  <Lines>0</Lines>
  <Paragraphs>0</Paragraphs>
  <ScaleCrop>false</ScaleCrop>
  <Company>Microsoft</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福  州  大  学</dc:title>
  <dc:subject/>
  <dc:creator>hp</dc:creator>
  <cp:keywords/>
  <dc:description/>
  <cp:lastModifiedBy>User</cp:lastModifiedBy>
  <cp:revision>5</cp:revision>
  <dcterms:created xsi:type="dcterms:W3CDTF">2015-09-01T06:47:00Z</dcterms:created>
  <dcterms:modified xsi:type="dcterms:W3CDTF">2016-09-07T02:31:00Z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2052-9.1.0.5184</vt:lpwstr>
  </property>
</Properties>
</file>