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A73" w:rsidRPr="009F5136" w:rsidRDefault="00372A73" w:rsidP="009F5136">
      <w:pPr>
        <w:jc w:val="center"/>
        <w:rPr>
          <w:rFonts w:eastAsia="黑体"/>
          <w:i/>
          <w:sz w:val="30"/>
          <w:szCs w:val="30"/>
        </w:rPr>
      </w:pPr>
      <w:r w:rsidRPr="00A230B6">
        <w:rPr>
          <w:rFonts w:eastAsia="黑体" w:hint="eastAsia"/>
          <w:sz w:val="30"/>
          <w:szCs w:val="30"/>
        </w:rPr>
        <w:t>福</w:t>
      </w:r>
      <w:r w:rsidRPr="00A230B6">
        <w:rPr>
          <w:rFonts w:eastAsia="黑体"/>
          <w:sz w:val="30"/>
          <w:szCs w:val="30"/>
        </w:rPr>
        <w:t xml:space="preserve">  </w:t>
      </w:r>
      <w:r w:rsidRPr="00A230B6">
        <w:rPr>
          <w:rFonts w:eastAsia="黑体" w:hint="eastAsia"/>
          <w:sz w:val="30"/>
          <w:szCs w:val="30"/>
        </w:rPr>
        <w:t>州</w:t>
      </w:r>
      <w:r w:rsidRPr="00A230B6">
        <w:rPr>
          <w:rFonts w:eastAsia="黑体"/>
          <w:sz w:val="30"/>
          <w:szCs w:val="30"/>
        </w:rPr>
        <w:t xml:space="preserve">  </w:t>
      </w:r>
      <w:r w:rsidRPr="00A230B6">
        <w:rPr>
          <w:rFonts w:eastAsia="黑体" w:hint="eastAsia"/>
          <w:sz w:val="30"/>
          <w:szCs w:val="30"/>
        </w:rPr>
        <w:t>大</w:t>
      </w:r>
      <w:r w:rsidRPr="00A230B6">
        <w:rPr>
          <w:rFonts w:eastAsia="黑体"/>
          <w:sz w:val="30"/>
          <w:szCs w:val="30"/>
        </w:rPr>
        <w:t xml:space="preserve">  </w:t>
      </w:r>
      <w:r w:rsidRPr="00A230B6">
        <w:rPr>
          <w:rFonts w:eastAsia="黑体" w:hint="eastAsia"/>
          <w:sz w:val="30"/>
          <w:szCs w:val="30"/>
        </w:rPr>
        <w:t>学</w:t>
      </w:r>
    </w:p>
    <w:p w:rsidR="00372A73" w:rsidRPr="001800D2" w:rsidRDefault="00372A73" w:rsidP="009F5136">
      <w:pPr>
        <w:jc w:val="center"/>
        <w:rPr>
          <w:rFonts w:eastAsia="黑体"/>
          <w:sz w:val="30"/>
          <w:szCs w:val="30"/>
        </w:rPr>
      </w:pPr>
      <w:r w:rsidRPr="001800D2">
        <w:rPr>
          <w:rFonts w:eastAsia="黑体"/>
          <w:sz w:val="30"/>
          <w:szCs w:val="30"/>
        </w:rPr>
        <w:t>201</w:t>
      </w:r>
      <w:r>
        <w:rPr>
          <w:rFonts w:eastAsia="黑体"/>
          <w:sz w:val="30"/>
          <w:szCs w:val="30"/>
        </w:rPr>
        <w:t>7</w:t>
      </w:r>
      <w:r w:rsidRPr="001800D2">
        <w:rPr>
          <w:rFonts w:eastAsia="黑体" w:hint="eastAsia"/>
          <w:sz w:val="30"/>
          <w:szCs w:val="30"/>
        </w:rPr>
        <w:t>年硕士研究生入学考试专业课课程（考试）大纲</w:t>
      </w:r>
    </w:p>
    <w:p w:rsidR="00372A73" w:rsidRPr="001800D2" w:rsidRDefault="00372A73" w:rsidP="009F5136">
      <w:pPr>
        <w:numPr>
          <w:ilvl w:val="0"/>
          <w:numId w:val="1"/>
        </w:numPr>
        <w:tabs>
          <w:tab w:val="clear" w:pos="960"/>
          <w:tab w:val="num" w:pos="540"/>
        </w:tabs>
        <w:spacing w:line="288" w:lineRule="auto"/>
        <w:ind w:left="524"/>
        <w:rPr>
          <w:rFonts w:ascii="宋体"/>
          <w:sz w:val="24"/>
        </w:rPr>
      </w:pPr>
      <w:r w:rsidRPr="001800D2">
        <w:rPr>
          <w:rFonts w:ascii="宋体" w:hAnsi="宋体" w:hint="eastAsia"/>
          <w:sz w:val="24"/>
        </w:rPr>
        <w:t>考试科目名称：测试技术</w:t>
      </w:r>
    </w:p>
    <w:p w:rsidR="00372A73" w:rsidRPr="001800D2" w:rsidRDefault="00372A73" w:rsidP="002F6AF1">
      <w:pPr>
        <w:numPr>
          <w:ilvl w:val="0"/>
          <w:numId w:val="1"/>
        </w:numPr>
        <w:tabs>
          <w:tab w:val="clear" w:pos="960"/>
          <w:tab w:val="num" w:pos="540"/>
        </w:tabs>
        <w:spacing w:afterLines="50" w:line="288" w:lineRule="auto"/>
        <w:ind w:left="510" w:hanging="482"/>
        <w:rPr>
          <w:rFonts w:ascii="宋体"/>
          <w:sz w:val="24"/>
        </w:rPr>
      </w:pPr>
      <w:r w:rsidRPr="001800D2">
        <w:rPr>
          <w:rFonts w:ascii="宋体" w:hAnsi="宋体" w:hint="eastAsia"/>
          <w:sz w:val="24"/>
        </w:rPr>
        <w:t>招生学院：机械工程学院</w:t>
      </w:r>
      <w:r w:rsidRPr="001800D2">
        <w:rPr>
          <w:rFonts w:ascii="宋体" w:hAnsi="宋体"/>
          <w:sz w:val="24"/>
        </w:rPr>
        <w:t xml:space="preserve">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0"/>
      </w:tblGrid>
      <w:tr w:rsidR="00372A73" w:rsidRPr="001800D2" w:rsidTr="0083507F">
        <w:trPr>
          <w:trHeight w:val="4675"/>
          <w:jc w:val="center"/>
        </w:trPr>
        <w:tc>
          <w:tcPr>
            <w:tcW w:w="9000" w:type="dxa"/>
            <w:vAlign w:val="center"/>
          </w:tcPr>
          <w:p w:rsidR="00372A73" w:rsidRPr="001800D2" w:rsidRDefault="00372A73" w:rsidP="002F6AF1">
            <w:pPr>
              <w:spacing w:beforeLines="50" w:line="288" w:lineRule="auto"/>
              <w:rPr>
                <w:rFonts w:ascii="宋体"/>
                <w:sz w:val="24"/>
              </w:rPr>
            </w:pPr>
            <w:r w:rsidRPr="001800D2">
              <w:rPr>
                <w:rFonts w:ascii="宋体" w:hAnsi="宋体" w:hint="eastAsia"/>
                <w:sz w:val="24"/>
              </w:rPr>
              <w:t>基本内容</w:t>
            </w:r>
            <w:r w:rsidRPr="001800D2">
              <w:rPr>
                <w:rFonts w:ascii="宋体" w:hAnsi="宋体"/>
                <w:sz w:val="24"/>
              </w:rPr>
              <w:t>:</w:t>
            </w:r>
          </w:p>
          <w:p w:rsidR="00372A73" w:rsidRPr="001800D2" w:rsidRDefault="00372A73" w:rsidP="00372A73">
            <w:pPr>
              <w:ind w:left="31680" w:hangingChars="155" w:firstLine="31680"/>
            </w:pPr>
            <w:r w:rsidRPr="001800D2">
              <w:rPr>
                <w:b/>
              </w:rPr>
              <w:t>1</w:t>
            </w:r>
            <w:r w:rsidRPr="001800D2">
              <w:rPr>
                <w:rFonts w:hint="eastAsia"/>
                <w:b/>
              </w:rPr>
              <w:t>、信号及其描述：</w:t>
            </w:r>
            <w:r w:rsidRPr="001800D2">
              <w:rPr>
                <w:rFonts w:hint="eastAsia"/>
              </w:rPr>
              <w:t>信号的分类及描述（周期信号、非周期信号）；周期和非周期信号频谱的计算与绘制；傅立叶级数的两种展开式；傅立叶变换及性质；典型信号的频谱。</w:t>
            </w:r>
          </w:p>
          <w:p w:rsidR="00372A73" w:rsidRPr="001800D2" w:rsidRDefault="00372A73" w:rsidP="00372A73">
            <w:pPr>
              <w:ind w:left="31680" w:hangingChars="155" w:firstLine="31680"/>
            </w:pPr>
            <w:r w:rsidRPr="001800D2">
              <w:t>2</w:t>
            </w:r>
            <w:r w:rsidRPr="001800D2">
              <w:rPr>
                <w:rFonts w:hint="eastAsia"/>
              </w:rPr>
              <w:t>、</w:t>
            </w:r>
            <w:r w:rsidRPr="001800D2">
              <w:rPr>
                <w:rFonts w:hint="eastAsia"/>
                <w:b/>
              </w:rPr>
              <w:t>测试系统</w:t>
            </w:r>
            <w:r w:rsidRPr="001800D2">
              <w:rPr>
                <w:rFonts w:hint="eastAsia"/>
              </w:rPr>
              <w:t>：基本组成；测试工作在机械工程中的作用及任务；测量方法、测量误差、量值的传递等基本概念。</w:t>
            </w:r>
          </w:p>
          <w:p w:rsidR="00372A73" w:rsidRPr="001800D2" w:rsidRDefault="00372A73" w:rsidP="00372A73">
            <w:pPr>
              <w:ind w:left="31680" w:hangingChars="162" w:firstLine="31680"/>
            </w:pPr>
            <w:r w:rsidRPr="001800D2">
              <w:rPr>
                <w:b/>
              </w:rPr>
              <w:t>3</w:t>
            </w:r>
            <w:r w:rsidRPr="001800D2">
              <w:rPr>
                <w:rFonts w:hint="eastAsia"/>
                <w:b/>
              </w:rPr>
              <w:t>、信号的分析与处理：</w:t>
            </w:r>
            <w:r w:rsidRPr="001800D2">
              <w:rPr>
                <w:rFonts w:hint="eastAsia"/>
              </w:rPr>
              <w:t>信号处理步骤；采样与混叠；</w:t>
            </w:r>
            <w:r>
              <w:t>sss</w:t>
            </w:r>
            <w:r w:rsidRPr="001800D2">
              <w:rPr>
                <w:rFonts w:hint="eastAsia"/>
              </w:rPr>
              <w:t>采样定理；自相关函数、互相关函数的计算、性质与应用。</w:t>
            </w:r>
          </w:p>
          <w:p w:rsidR="00372A73" w:rsidRPr="001800D2" w:rsidRDefault="00372A73" w:rsidP="00372A73">
            <w:pPr>
              <w:ind w:left="31680" w:hangingChars="162" w:firstLine="31680"/>
            </w:pPr>
            <w:r w:rsidRPr="001800D2">
              <w:rPr>
                <w:b/>
              </w:rPr>
              <w:t>4</w:t>
            </w:r>
            <w:r w:rsidRPr="001800D2">
              <w:rPr>
                <w:rFonts w:hint="eastAsia"/>
                <w:b/>
              </w:rPr>
              <w:t>、测试装置的基本特性：</w:t>
            </w:r>
            <w:r w:rsidRPr="001800D2">
              <w:rPr>
                <w:rFonts w:hint="eastAsia"/>
              </w:rPr>
              <w:t>线性系统及其主要性质；测试装置的静态特性；传递函数与频率响应函数；脉冲响应函数；一阶和二阶系统的动态特性、主要参数及其含义；测试装置对典型输入的响应；实现不失真测试的条件。</w:t>
            </w:r>
          </w:p>
          <w:p w:rsidR="00372A73" w:rsidRPr="001800D2" w:rsidRDefault="00372A73" w:rsidP="00372A73">
            <w:pPr>
              <w:ind w:left="31680" w:hangingChars="162" w:firstLine="31680"/>
            </w:pPr>
            <w:r w:rsidRPr="001800D2">
              <w:rPr>
                <w:b/>
              </w:rPr>
              <w:t>5</w:t>
            </w:r>
            <w:r w:rsidRPr="001800D2">
              <w:rPr>
                <w:rFonts w:hint="eastAsia"/>
                <w:b/>
              </w:rPr>
              <w:t>、常用传感器：</w:t>
            </w:r>
            <w:r w:rsidRPr="001800D2">
              <w:rPr>
                <w:rFonts w:hint="eastAsia"/>
              </w:rPr>
              <w:t>传感器分类与选用原则；电阻式、电感式、电容式、压电式、磁电式、光电式传感器及相应测量电路的工作原理、特点、应用。</w:t>
            </w:r>
          </w:p>
          <w:p w:rsidR="00372A73" w:rsidRPr="001800D2" w:rsidRDefault="00372A73" w:rsidP="0083507F">
            <w:pPr>
              <w:spacing w:line="288" w:lineRule="auto"/>
              <w:rPr>
                <w:rFonts w:ascii="宋体"/>
                <w:sz w:val="24"/>
              </w:rPr>
            </w:pPr>
            <w:r w:rsidRPr="001800D2">
              <w:rPr>
                <w:b/>
              </w:rPr>
              <w:t>6</w:t>
            </w:r>
            <w:r w:rsidRPr="001800D2">
              <w:rPr>
                <w:rFonts w:hint="eastAsia"/>
                <w:b/>
              </w:rPr>
              <w:t>、信号调理处理和记录：</w:t>
            </w:r>
            <w:r w:rsidRPr="001800D2">
              <w:rPr>
                <w:rFonts w:hint="eastAsia"/>
              </w:rPr>
              <w:t>直流电桥和交流电桥；调制（调幅、调频）与解调的工作原理；滤波器的分类与主要参数。</w:t>
            </w:r>
          </w:p>
        </w:tc>
      </w:tr>
      <w:tr w:rsidR="00372A73" w:rsidRPr="001800D2" w:rsidTr="0083507F">
        <w:trPr>
          <w:trHeight w:val="931"/>
          <w:jc w:val="center"/>
        </w:trPr>
        <w:tc>
          <w:tcPr>
            <w:tcW w:w="9000" w:type="dxa"/>
            <w:vAlign w:val="center"/>
          </w:tcPr>
          <w:p w:rsidR="00372A73" w:rsidRPr="001800D2" w:rsidRDefault="00372A73" w:rsidP="0083507F">
            <w:pPr>
              <w:spacing w:line="288" w:lineRule="auto"/>
              <w:rPr>
                <w:rFonts w:ascii="宋体"/>
                <w:sz w:val="24"/>
              </w:rPr>
            </w:pPr>
            <w:r w:rsidRPr="001800D2">
              <w:rPr>
                <w:rFonts w:ascii="宋体" w:hAnsi="宋体" w:hint="eastAsia"/>
                <w:sz w:val="24"/>
              </w:rPr>
              <w:t>参考书目</w:t>
            </w:r>
            <w:r w:rsidRPr="001800D2">
              <w:rPr>
                <w:rFonts w:ascii="宋体" w:hAnsi="宋体"/>
                <w:sz w:val="24"/>
              </w:rPr>
              <w:t>(</w:t>
            </w:r>
            <w:r w:rsidRPr="001800D2">
              <w:rPr>
                <w:rFonts w:ascii="宋体" w:hAnsi="宋体" w:hint="eastAsia"/>
                <w:sz w:val="24"/>
              </w:rPr>
              <w:t>须与专业目录一致</w:t>
            </w:r>
            <w:r w:rsidRPr="001800D2">
              <w:rPr>
                <w:rFonts w:ascii="宋体" w:hAnsi="宋体"/>
                <w:sz w:val="24"/>
              </w:rPr>
              <w:t>)(</w:t>
            </w:r>
            <w:r w:rsidRPr="001800D2">
              <w:rPr>
                <w:rFonts w:ascii="宋体" w:hAnsi="宋体" w:hint="eastAsia"/>
                <w:sz w:val="24"/>
              </w:rPr>
              <w:t>包括作者、书目、出版社、出版时间、版次</w:t>
            </w:r>
            <w:r w:rsidRPr="001800D2">
              <w:rPr>
                <w:rFonts w:ascii="宋体" w:hAnsi="宋体"/>
                <w:sz w:val="24"/>
              </w:rPr>
              <w:t>)</w:t>
            </w:r>
            <w:r w:rsidRPr="001800D2">
              <w:rPr>
                <w:rFonts w:ascii="宋体" w:hAnsi="宋体" w:hint="eastAsia"/>
                <w:sz w:val="24"/>
              </w:rPr>
              <w:t>：</w:t>
            </w:r>
          </w:p>
          <w:p w:rsidR="00372A73" w:rsidRPr="001800D2" w:rsidRDefault="00372A73" w:rsidP="00372A73">
            <w:pPr>
              <w:spacing w:line="288" w:lineRule="auto"/>
              <w:ind w:firstLineChars="200" w:firstLine="31680"/>
              <w:rPr>
                <w:rFonts w:ascii="宋体"/>
              </w:rPr>
            </w:pPr>
            <w:r w:rsidRPr="001800D2">
              <w:rPr>
                <w:rFonts w:hint="eastAsia"/>
              </w:rPr>
              <w:t>《测试技术》（第</w:t>
            </w:r>
            <w:r w:rsidRPr="001800D2">
              <w:rPr>
                <w:rFonts w:hint="eastAsia"/>
                <w:szCs w:val="18"/>
              </w:rPr>
              <w:t>二</w:t>
            </w:r>
            <w:r w:rsidRPr="001800D2">
              <w:rPr>
                <w:rFonts w:hint="eastAsia"/>
              </w:rPr>
              <w:t>版）贾民平、张洪亭</w:t>
            </w:r>
            <w:r w:rsidRPr="001800D2">
              <w:t xml:space="preserve">  </w:t>
            </w:r>
            <w:r w:rsidRPr="001800D2">
              <w:rPr>
                <w:rFonts w:hint="eastAsia"/>
              </w:rPr>
              <w:t>高等教育出版社</w:t>
            </w:r>
            <w:r w:rsidRPr="001800D2">
              <w:t xml:space="preserve">  2009.5</w:t>
            </w:r>
          </w:p>
        </w:tc>
      </w:tr>
    </w:tbl>
    <w:p w:rsidR="00372A73" w:rsidRPr="001800D2" w:rsidRDefault="00372A73" w:rsidP="009F5136">
      <w:pPr>
        <w:pStyle w:val="BodyText"/>
        <w:rPr>
          <w:sz w:val="21"/>
          <w:szCs w:val="21"/>
        </w:rPr>
      </w:pPr>
      <w:r w:rsidRPr="001800D2">
        <w:rPr>
          <w:rFonts w:eastAsia="黑体" w:hint="eastAsia"/>
          <w:b/>
          <w:sz w:val="21"/>
        </w:rPr>
        <w:t>说明：</w:t>
      </w:r>
      <w:r w:rsidRPr="001800D2">
        <w:rPr>
          <w:sz w:val="21"/>
          <w:szCs w:val="21"/>
        </w:rPr>
        <w:t>1</w:t>
      </w:r>
      <w:r w:rsidRPr="001800D2">
        <w:rPr>
          <w:rFonts w:hint="eastAsia"/>
          <w:sz w:val="21"/>
          <w:szCs w:val="21"/>
        </w:rPr>
        <w:t>、考试基本内容：一般包括基础理论、实际知识、综合分析和论证等几个方面的内容。有些课程还应有基本运算和实验方法等方面的内容。字数一般在</w:t>
      </w:r>
      <w:r w:rsidRPr="001800D2">
        <w:rPr>
          <w:sz w:val="21"/>
          <w:szCs w:val="21"/>
        </w:rPr>
        <w:t>300</w:t>
      </w:r>
      <w:r w:rsidRPr="001800D2">
        <w:rPr>
          <w:rFonts w:hint="eastAsia"/>
          <w:sz w:val="21"/>
          <w:szCs w:val="21"/>
        </w:rPr>
        <w:t>字左右。</w:t>
      </w:r>
    </w:p>
    <w:p w:rsidR="00372A73" w:rsidRPr="001800D2" w:rsidRDefault="00372A73" w:rsidP="009F5136">
      <w:pPr>
        <w:rPr>
          <w:szCs w:val="21"/>
        </w:rPr>
      </w:pPr>
      <w:r w:rsidRPr="001800D2">
        <w:rPr>
          <w:szCs w:val="21"/>
        </w:rPr>
        <w:t>2</w:t>
      </w:r>
      <w:r w:rsidRPr="001800D2">
        <w:rPr>
          <w:rFonts w:hint="eastAsia"/>
          <w:szCs w:val="21"/>
        </w:rPr>
        <w:t>、难易程度：根据大学本科的教学大纲和本学科、专业的基本要求，一般应使大学本科毕业生中优秀学生在规定的三个小时内答完全部考题，略有一些时间进行检查和思考。排序从易到难。</w:t>
      </w:r>
    </w:p>
    <w:p w:rsidR="00372A73" w:rsidRPr="001800D2" w:rsidRDefault="00372A73" w:rsidP="009F5136"/>
    <w:p w:rsidR="00372A73" w:rsidRDefault="00372A73" w:rsidP="009F5136">
      <w:pPr>
        <w:jc w:val="center"/>
      </w:pPr>
    </w:p>
    <w:p w:rsidR="00372A73" w:rsidRPr="004B27A7" w:rsidRDefault="00372A73" w:rsidP="009F5136"/>
    <w:p w:rsidR="00372A73" w:rsidRDefault="00372A73" w:rsidP="009F5136">
      <w:pPr>
        <w:jc w:val="center"/>
      </w:pPr>
      <w:r>
        <w:rPr>
          <w:rFonts w:eastAsia="黑体"/>
          <w:sz w:val="30"/>
          <w:szCs w:val="30"/>
        </w:rPr>
        <w:t xml:space="preserve">                                                                                                                                                                                                                                                                                                                                                                                                                                                                                                                                                                                                                                                                                                                               </w:t>
      </w:r>
    </w:p>
    <w:p w:rsidR="00372A73" w:rsidRPr="004B27A7" w:rsidRDefault="00372A73" w:rsidP="004B27A7"/>
    <w:sectPr w:rsidR="00372A73" w:rsidRPr="004B27A7" w:rsidSect="003776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A73" w:rsidRDefault="00372A73" w:rsidP="009F5136">
      <w:r>
        <w:separator/>
      </w:r>
    </w:p>
  </w:endnote>
  <w:endnote w:type="continuationSeparator" w:id="0">
    <w:p w:rsidR="00372A73" w:rsidRDefault="00372A73" w:rsidP="009F51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A73" w:rsidRDefault="00372A73" w:rsidP="009F5136">
      <w:r>
        <w:separator/>
      </w:r>
    </w:p>
  </w:footnote>
  <w:footnote w:type="continuationSeparator" w:id="0">
    <w:p w:rsidR="00372A73" w:rsidRDefault="00372A73" w:rsidP="009F51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80977"/>
    <w:multiLevelType w:val="hybridMultilevel"/>
    <w:tmpl w:val="A2B6B62E"/>
    <w:lvl w:ilvl="0" w:tplc="A74488E0">
      <w:start w:val="1"/>
      <w:numFmt w:val="decimal"/>
      <w:lvlText w:val="%1．"/>
      <w:lvlJc w:val="left"/>
      <w:pPr>
        <w:tabs>
          <w:tab w:val="num" w:pos="360"/>
        </w:tabs>
        <w:ind w:left="360" w:hanging="360"/>
      </w:pPr>
      <w:rPr>
        <w:rFonts w:cs="Times New Roman" w:hint="default"/>
        <w:sz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51091B4C"/>
    <w:multiLevelType w:val="hybridMultilevel"/>
    <w:tmpl w:val="B460757E"/>
    <w:lvl w:ilvl="0" w:tplc="43B60F48">
      <w:start w:val="1"/>
      <w:numFmt w:val="japaneseCounting"/>
      <w:lvlText w:val="%1、"/>
      <w:lvlJc w:val="left"/>
      <w:pPr>
        <w:tabs>
          <w:tab w:val="num" w:pos="960"/>
        </w:tabs>
        <w:ind w:left="960" w:hanging="48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nsid w:val="61844115"/>
    <w:multiLevelType w:val="hybridMultilevel"/>
    <w:tmpl w:val="1FCE74B2"/>
    <w:lvl w:ilvl="0" w:tplc="0409000B">
      <w:start w:val="1"/>
      <w:numFmt w:val="bullet"/>
      <w:lvlText w:val=""/>
      <w:lvlJc w:val="left"/>
      <w:pPr>
        <w:tabs>
          <w:tab w:val="num" w:pos="855"/>
        </w:tabs>
        <w:ind w:left="855" w:hanging="420"/>
      </w:pPr>
      <w:rPr>
        <w:rFonts w:ascii="Wingdings" w:hAnsi="Wingdings" w:hint="default"/>
      </w:rPr>
    </w:lvl>
    <w:lvl w:ilvl="1" w:tplc="04090003" w:tentative="1">
      <w:start w:val="1"/>
      <w:numFmt w:val="bullet"/>
      <w:lvlText w:val=""/>
      <w:lvlJc w:val="left"/>
      <w:pPr>
        <w:tabs>
          <w:tab w:val="num" w:pos="1275"/>
        </w:tabs>
        <w:ind w:left="1275" w:hanging="420"/>
      </w:pPr>
      <w:rPr>
        <w:rFonts w:ascii="Wingdings" w:hAnsi="Wingdings" w:hint="default"/>
      </w:rPr>
    </w:lvl>
    <w:lvl w:ilvl="2" w:tplc="04090005" w:tentative="1">
      <w:start w:val="1"/>
      <w:numFmt w:val="bullet"/>
      <w:lvlText w:val=""/>
      <w:lvlJc w:val="left"/>
      <w:pPr>
        <w:tabs>
          <w:tab w:val="num" w:pos="1695"/>
        </w:tabs>
        <w:ind w:left="1695" w:hanging="420"/>
      </w:pPr>
      <w:rPr>
        <w:rFonts w:ascii="Wingdings" w:hAnsi="Wingdings" w:hint="default"/>
      </w:rPr>
    </w:lvl>
    <w:lvl w:ilvl="3" w:tplc="04090001" w:tentative="1">
      <w:start w:val="1"/>
      <w:numFmt w:val="bullet"/>
      <w:lvlText w:val=""/>
      <w:lvlJc w:val="left"/>
      <w:pPr>
        <w:tabs>
          <w:tab w:val="num" w:pos="2115"/>
        </w:tabs>
        <w:ind w:left="2115" w:hanging="420"/>
      </w:pPr>
      <w:rPr>
        <w:rFonts w:ascii="Wingdings" w:hAnsi="Wingdings" w:hint="default"/>
      </w:rPr>
    </w:lvl>
    <w:lvl w:ilvl="4" w:tplc="04090003" w:tentative="1">
      <w:start w:val="1"/>
      <w:numFmt w:val="bullet"/>
      <w:lvlText w:val=""/>
      <w:lvlJc w:val="left"/>
      <w:pPr>
        <w:tabs>
          <w:tab w:val="num" w:pos="2535"/>
        </w:tabs>
        <w:ind w:left="2535" w:hanging="420"/>
      </w:pPr>
      <w:rPr>
        <w:rFonts w:ascii="Wingdings" w:hAnsi="Wingdings" w:hint="default"/>
      </w:rPr>
    </w:lvl>
    <w:lvl w:ilvl="5" w:tplc="04090005" w:tentative="1">
      <w:start w:val="1"/>
      <w:numFmt w:val="bullet"/>
      <w:lvlText w:val=""/>
      <w:lvlJc w:val="left"/>
      <w:pPr>
        <w:tabs>
          <w:tab w:val="num" w:pos="2955"/>
        </w:tabs>
        <w:ind w:left="2955" w:hanging="420"/>
      </w:pPr>
      <w:rPr>
        <w:rFonts w:ascii="Wingdings" w:hAnsi="Wingdings" w:hint="default"/>
      </w:rPr>
    </w:lvl>
    <w:lvl w:ilvl="6" w:tplc="04090001" w:tentative="1">
      <w:start w:val="1"/>
      <w:numFmt w:val="bullet"/>
      <w:lvlText w:val=""/>
      <w:lvlJc w:val="left"/>
      <w:pPr>
        <w:tabs>
          <w:tab w:val="num" w:pos="3375"/>
        </w:tabs>
        <w:ind w:left="3375" w:hanging="420"/>
      </w:pPr>
      <w:rPr>
        <w:rFonts w:ascii="Wingdings" w:hAnsi="Wingdings" w:hint="default"/>
      </w:rPr>
    </w:lvl>
    <w:lvl w:ilvl="7" w:tplc="04090003" w:tentative="1">
      <w:start w:val="1"/>
      <w:numFmt w:val="bullet"/>
      <w:lvlText w:val=""/>
      <w:lvlJc w:val="left"/>
      <w:pPr>
        <w:tabs>
          <w:tab w:val="num" w:pos="3795"/>
        </w:tabs>
        <w:ind w:left="3795" w:hanging="420"/>
      </w:pPr>
      <w:rPr>
        <w:rFonts w:ascii="Wingdings" w:hAnsi="Wingdings" w:hint="default"/>
      </w:rPr>
    </w:lvl>
    <w:lvl w:ilvl="8" w:tplc="04090005" w:tentative="1">
      <w:start w:val="1"/>
      <w:numFmt w:val="bullet"/>
      <w:lvlText w:val=""/>
      <w:lvlJc w:val="left"/>
      <w:pPr>
        <w:tabs>
          <w:tab w:val="num" w:pos="4215"/>
        </w:tabs>
        <w:ind w:left="4215" w:hanging="420"/>
      </w:pPr>
      <w:rPr>
        <w:rFonts w:ascii="Wingdings" w:hAnsi="Wingdings" w:hint="default"/>
      </w:rPr>
    </w:lvl>
  </w:abstractNum>
  <w:abstractNum w:abstractNumId="3">
    <w:nsid w:val="78AE7C09"/>
    <w:multiLevelType w:val="hybridMultilevel"/>
    <w:tmpl w:val="2CBEC26C"/>
    <w:lvl w:ilvl="0" w:tplc="321E152A">
      <w:start w:val="1"/>
      <w:numFmt w:val="decimal"/>
      <w:lvlText w:val="%1．"/>
      <w:lvlJc w:val="left"/>
      <w:pPr>
        <w:tabs>
          <w:tab w:val="num" w:pos="540"/>
        </w:tabs>
        <w:ind w:left="540" w:hanging="360"/>
      </w:pPr>
      <w:rPr>
        <w:rFonts w:cs="Times New Roman" w:hint="default"/>
        <w:sz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666E"/>
    <w:rsid w:val="00022D3D"/>
    <w:rsid w:val="001800D2"/>
    <w:rsid w:val="002F6AF1"/>
    <w:rsid w:val="00372A73"/>
    <w:rsid w:val="003776F8"/>
    <w:rsid w:val="004B27A7"/>
    <w:rsid w:val="0056673E"/>
    <w:rsid w:val="0083507F"/>
    <w:rsid w:val="0093589F"/>
    <w:rsid w:val="00976CB7"/>
    <w:rsid w:val="009F5136"/>
    <w:rsid w:val="00A230B6"/>
    <w:rsid w:val="00A40B72"/>
    <w:rsid w:val="00C9666E"/>
    <w:rsid w:val="00FB3764"/>
    <w:rsid w:val="00FF429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66E"/>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C9666E"/>
    <w:rPr>
      <w:sz w:val="18"/>
      <w:szCs w:val="20"/>
    </w:rPr>
  </w:style>
  <w:style w:type="character" w:customStyle="1" w:styleId="BodyTextChar">
    <w:name w:val="Body Text Char"/>
    <w:basedOn w:val="DefaultParagraphFont"/>
    <w:link w:val="BodyText"/>
    <w:uiPriority w:val="99"/>
    <w:locked/>
    <w:rsid w:val="00C9666E"/>
    <w:rPr>
      <w:rFonts w:ascii="Times New Roman" w:eastAsia="宋体" w:hAnsi="Times New Roman" w:cs="Times New Roman"/>
      <w:sz w:val="20"/>
      <w:szCs w:val="20"/>
    </w:rPr>
  </w:style>
  <w:style w:type="paragraph" w:styleId="Header">
    <w:name w:val="header"/>
    <w:basedOn w:val="Normal"/>
    <w:link w:val="HeaderChar"/>
    <w:uiPriority w:val="99"/>
    <w:semiHidden/>
    <w:rsid w:val="009F513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F5136"/>
    <w:rPr>
      <w:rFonts w:ascii="Times New Roman" w:eastAsia="宋体" w:hAnsi="Times New Roman" w:cs="Times New Roman"/>
      <w:sz w:val="18"/>
      <w:szCs w:val="18"/>
    </w:rPr>
  </w:style>
  <w:style w:type="paragraph" w:styleId="Footer">
    <w:name w:val="footer"/>
    <w:basedOn w:val="Normal"/>
    <w:link w:val="FooterChar"/>
    <w:uiPriority w:val="99"/>
    <w:semiHidden/>
    <w:rsid w:val="009F513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9F513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210</Words>
  <Characters>1203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5</cp:revision>
  <dcterms:created xsi:type="dcterms:W3CDTF">2015-09-01T06:44:00Z</dcterms:created>
  <dcterms:modified xsi:type="dcterms:W3CDTF">2016-09-07T01:54:00Z</dcterms:modified>
</cp:coreProperties>
</file>