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51" w:rsidRPr="007F2586" w:rsidRDefault="0094133A" w:rsidP="00943E40">
      <w:pPr>
        <w:ind w:firstLine="372"/>
        <w:jc w:val="center"/>
        <w:rPr>
          <w:rFonts w:ascii="Times New Roman" w:hAnsi="Times New Roman"/>
          <w:bCs/>
          <w:sz w:val="28"/>
        </w:rPr>
      </w:pPr>
      <w:r>
        <w:fldChar w:fldCharType="begin"/>
      </w:r>
      <w:r>
        <w:instrText xml:space="preserve"> HYPERLINK "http://zhuanshuo.kuakao.com/zhuanye/mas/index.html" \t "_blank" </w:instrText>
      </w:r>
      <w:r>
        <w:fldChar w:fldCharType="separate"/>
      </w:r>
      <w:r w:rsidR="00507FB8" w:rsidRPr="007F2586">
        <w:rPr>
          <w:rFonts w:ascii="Times New Roman" w:hAnsi="Times New Roman" w:hint="eastAsia"/>
          <w:sz w:val="28"/>
        </w:rPr>
        <w:t>应用统计硕士</w:t>
      </w:r>
      <w:r>
        <w:rPr>
          <w:rFonts w:ascii="Times New Roman" w:hAnsi="Times New Roman"/>
          <w:sz w:val="28"/>
        </w:rPr>
        <w:fldChar w:fldCharType="end"/>
      </w:r>
      <w:r w:rsidR="00507FB8" w:rsidRPr="007F2586">
        <w:rPr>
          <w:rFonts w:ascii="Times New Roman" w:hAnsi="Times New Roman" w:hint="eastAsia"/>
          <w:bCs/>
          <w:sz w:val="28"/>
        </w:rPr>
        <w:t>专业学位</w:t>
      </w:r>
      <w:hyperlink r:id="rId6" w:tgtFrame="_blank" w:history="1">
        <w:r w:rsidR="00507FB8" w:rsidRPr="007F2586">
          <w:rPr>
            <w:rFonts w:ascii="Times New Roman" w:hAnsi="Times New Roman" w:hint="eastAsia"/>
            <w:sz w:val="28"/>
          </w:rPr>
          <w:t>统计学</w:t>
        </w:r>
      </w:hyperlink>
      <w:r w:rsidR="00507FB8" w:rsidRPr="007F2586">
        <w:rPr>
          <w:rFonts w:ascii="Times New Roman" w:hAnsi="Times New Roman" w:hint="eastAsia"/>
          <w:bCs/>
          <w:sz w:val="28"/>
        </w:rPr>
        <w:t>考试大纲</w:t>
      </w:r>
    </w:p>
    <w:p w:rsidR="00507FB8" w:rsidRPr="007F2586" w:rsidRDefault="00507FB8" w:rsidP="00507FB8">
      <w:pPr>
        <w:pStyle w:val="a6"/>
        <w:spacing w:before="0" w:beforeAutospacing="0" w:after="60" w:afterAutospacing="0" w:line="336" w:lineRule="atLeast"/>
        <w:ind w:firstLine="301"/>
        <w:rPr>
          <w:color w:val="333333"/>
          <w:sz w:val="22"/>
          <w:szCs w:val="22"/>
        </w:rPr>
      </w:pPr>
      <w:r w:rsidRPr="007F2586">
        <w:rPr>
          <w:rStyle w:val="a4"/>
          <w:rFonts w:hint="eastAsia"/>
          <w:color w:val="333333"/>
          <w:sz w:val="22"/>
          <w:szCs w:val="22"/>
        </w:rPr>
        <w:t>I 考查目标</w:t>
      </w:r>
    </w:p>
    <w:p w:rsidR="00507FB8" w:rsidRPr="007F2586" w:rsidRDefault="00507FB8" w:rsidP="007F2586">
      <w:pPr>
        <w:pStyle w:val="a6"/>
        <w:spacing w:before="0" w:beforeAutospacing="0" w:after="60" w:afterAutospacing="0" w:line="336" w:lineRule="atLeast"/>
        <w:jc w:val="both"/>
        <w:rPr>
          <w:color w:val="333333"/>
          <w:sz w:val="22"/>
          <w:szCs w:val="22"/>
        </w:rPr>
      </w:pPr>
      <w:r w:rsidRPr="007F2586">
        <w:rPr>
          <w:rFonts w:hint="eastAsia"/>
          <w:color w:val="333333"/>
          <w:sz w:val="22"/>
          <w:szCs w:val="22"/>
        </w:rPr>
        <w:t xml:space="preserve">   西安电子科技大学应用统计硕士专业学位《统计学》考试是为西安电子科技大学所招收应用统计硕士生而设置的具有选拔性质的考试科目。其目的是科学、公平、有效地测试考生是否具备攻读应用统计</w:t>
      </w:r>
      <w:hyperlink r:id="rId7" w:tgtFrame="_blank" w:history="1">
        <w:r w:rsidRPr="00783E57">
          <w:rPr>
            <w:rFonts w:hint="eastAsia"/>
            <w:color w:val="333333"/>
            <w:sz w:val="22"/>
            <w:szCs w:val="22"/>
          </w:rPr>
          <w:t>专业硕士</w:t>
        </w:r>
      </w:hyperlink>
      <w:r w:rsidRPr="007F2586">
        <w:rPr>
          <w:rFonts w:hint="eastAsia"/>
          <w:color w:val="333333"/>
          <w:sz w:val="22"/>
          <w:szCs w:val="22"/>
        </w:rPr>
        <w:t>所应具备的基本素质、一般能力和培养潜能，以供选拔具有发展潜力的优秀人才入学，为国家的经济建设培养具有良好职业道德、法制观念和国际视野、具有较强分析与解决实际问题能力的高层次、应用型、复合型的统计专业人才。</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783E57">
        <w:rPr>
          <w:rFonts w:hint="eastAsia"/>
          <w:color w:val="333333"/>
          <w:sz w:val="22"/>
          <w:szCs w:val="22"/>
        </w:rPr>
        <w:t>对</w:t>
      </w:r>
      <w:r w:rsidRPr="007F2586">
        <w:rPr>
          <w:rFonts w:hint="eastAsia"/>
          <w:color w:val="333333"/>
          <w:sz w:val="22"/>
          <w:szCs w:val="22"/>
        </w:rPr>
        <w:t>考生</w:t>
      </w:r>
      <w:r w:rsidR="00783E57">
        <w:rPr>
          <w:rFonts w:hint="eastAsia"/>
          <w:color w:val="333333"/>
          <w:sz w:val="22"/>
          <w:szCs w:val="22"/>
        </w:rPr>
        <w:t>的基本要求</w:t>
      </w:r>
      <w:r w:rsidRPr="007F2586">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 掌握数据收集和处理的基本方法</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2. </w:t>
      </w:r>
      <w:r w:rsidR="00943E40">
        <w:rPr>
          <w:rFonts w:hint="eastAsia"/>
          <w:color w:val="333333"/>
          <w:sz w:val="22"/>
          <w:szCs w:val="22"/>
        </w:rPr>
        <w:t>掌握数据分析的基本原理和方法；</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3. </w:t>
      </w:r>
      <w:r w:rsidR="00943E40">
        <w:rPr>
          <w:rFonts w:hint="eastAsia"/>
          <w:color w:val="333333"/>
          <w:sz w:val="22"/>
          <w:szCs w:val="22"/>
        </w:rPr>
        <w:t>掌握基本的概率论知识；</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4. </w:t>
      </w:r>
      <w:r w:rsidR="008C1AD4" w:rsidRPr="007F2586">
        <w:rPr>
          <w:rFonts w:hint="eastAsia"/>
          <w:color w:val="333333"/>
          <w:sz w:val="22"/>
          <w:szCs w:val="22"/>
        </w:rPr>
        <w:t>具备</w:t>
      </w:r>
      <w:r w:rsidRPr="007F2586">
        <w:rPr>
          <w:rFonts w:hint="eastAsia"/>
          <w:color w:val="333333"/>
          <w:sz w:val="22"/>
          <w:szCs w:val="22"/>
        </w:rPr>
        <w:t>运用统计方法分析数据和解释数据的基本能力。</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II 考试形式和试卷结构</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一、试卷满分及考试时间</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试卷满分为150分，考试时间180分钟。</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二、答题方式</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答题方式为闭卷、笔试。允许使用计算器(</w:t>
      </w:r>
      <w:proofErr w:type="gramStart"/>
      <w:r w:rsidRPr="007F2586">
        <w:rPr>
          <w:rFonts w:hint="eastAsia"/>
          <w:color w:val="333333"/>
          <w:sz w:val="22"/>
          <w:szCs w:val="22"/>
        </w:rPr>
        <w:t>限</w:t>
      </w:r>
      <w:r w:rsidR="008C1AD4" w:rsidRPr="007F2586">
        <w:rPr>
          <w:rFonts w:hint="eastAsia"/>
          <w:color w:val="333333"/>
          <w:sz w:val="22"/>
          <w:szCs w:val="22"/>
        </w:rPr>
        <w:t>仅</w:t>
      </w:r>
      <w:r w:rsidRPr="007F2586">
        <w:rPr>
          <w:rFonts w:hint="eastAsia"/>
          <w:color w:val="333333"/>
          <w:sz w:val="22"/>
          <w:szCs w:val="22"/>
        </w:rPr>
        <w:t>具备</w:t>
      </w:r>
      <w:proofErr w:type="gramEnd"/>
      <w:r w:rsidRPr="007F2586">
        <w:rPr>
          <w:rFonts w:hint="eastAsia"/>
          <w:color w:val="333333"/>
          <w:sz w:val="22"/>
          <w:szCs w:val="22"/>
        </w:rPr>
        <w:t>四则运算和开方运算功能、不带有公式和文本存储功能的计算器)。</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三、试卷内容与题型结构</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统计学</w:t>
      </w:r>
      <w:r w:rsidR="00E374CB">
        <w:rPr>
          <w:rFonts w:hint="eastAsia"/>
          <w:color w:val="333333"/>
          <w:sz w:val="22"/>
          <w:szCs w:val="22"/>
        </w:rPr>
        <w:t xml:space="preserve"> 10</w:t>
      </w:r>
      <w:r w:rsidRPr="007F2586">
        <w:rPr>
          <w:rFonts w:hint="eastAsia"/>
          <w:color w:val="333333"/>
          <w:sz w:val="22"/>
          <w:szCs w:val="22"/>
        </w:rPr>
        <w:t>0</w:t>
      </w:r>
      <w:r w:rsidR="00E374CB">
        <w:rPr>
          <w:rFonts w:hint="eastAsia"/>
          <w:color w:val="333333"/>
          <w:sz w:val="22"/>
          <w:szCs w:val="22"/>
        </w:rPr>
        <w:t>分，有以下</w:t>
      </w:r>
      <w:r w:rsidRPr="007F2586">
        <w:rPr>
          <w:rFonts w:hint="eastAsia"/>
          <w:color w:val="333333"/>
          <w:sz w:val="22"/>
          <w:szCs w:val="22"/>
        </w:rPr>
        <w:t>题型：</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单项选择</w:t>
      </w:r>
      <w:r w:rsidR="008C1AD4" w:rsidRPr="007F2586">
        <w:rPr>
          <w:rFonts w:hint="eastAsia"/>
          <w:color w:val="333333"/>
          <w:sz w:val="22"/>
          <w:szCs w:val="22"/>
        </w:rPr>
        <w:t>、填空</w:t>
      </w:r>
      <w:r w:rsidRPr="007F2586">
        <w:rPr>
          <w:rFonts w:hint="eastAsia"/>
          <w:color w:val="333333"/>
          <w:sz w:val="22"/>
          <w:szCs w:val="22"/>
        </w:rPr>
        <w:t>题</w:t>
      </w:r>
      <w:r w:rsidR="00D65319">
        <w:rPr>
          <w:rFonts w:hint="eastAsia"/>
          <w:color w:val="333333"/>
          <w:sz w:val="22"/>
          <w:szCs w:val="22"/>
        </w:rPr>
        <w:t xml:space="preserve"> 1</w:t>
      </w:r>
      <w:r w:rsidR="00D65319">
        <w:rPr>
          <w:color w:val="333333"/>
          <w:sz w:val="22"/>
          <w:szCs w:val="22"/>
        </w:rPr>
        <w:t>0</w:t>
      </w:r>
      <w:r w:rsidRPr="007F2586">
        <w:rPr>
          <w:rFonts w:hint="eastAsia"/>
          <w:color w:val="333333"/>
          <w:sz w:val="22"/>
          <w:szCs w:val="22"/>
        </w:rPr>
        <w:t>题，每小题2分，共</w:t>
      </w:r>
      <w:r w:rsidR="00D65319">
        <w:rPr>
          <w:rFonts w:hint="eastAsia"/>
          <w:color w:val="333333"/>
          <w:sz w:val="22"/>
          <w:szCs w:val="22"/>
        </w:rPr>
        <w:t>2</w:t>
      </w:r>
      <w:r w:rsidRPr="007F2586">
        <w:rPr>
          <w:rFonts w:hint="eastAsia"/>
          <w:color w:val="333333"/>
          <w:sz w:val="22"/>
          <w:szCs w:val="22"/>
        </w:rPr>
        <w:t>0分</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8E2D3C">
        <w:rPr>
          <w:rFonts w:hint="eastAsia"/>
          <w:color w:val="333333"/>
          <w:sz w:val="22"/>
          <w:szCs w:val="22"/>
        </w:rPr>
        <w:t>(</w:t>
      </w:r>
      <w:r w:rsidR="00E374CB">
        <w:rPr>
          <w:rFonts w:hint="eastAsia"/>
          <w:color w:val="333333"/>
          <w:sz w:val="22"/>
          <w:szCs w:val="22"/>
        </w:rPr>
        <w:t>简答、计算、</w:t>
      </w:r>
      <w:r w:rsidRPr="007F2586">
        <w:rPr>
          <w:rFonts w:hint="eastAsia"/>
          <w:color w:val="333333"/>
          <w:sz w:val="22"/>
          <w:szCs w:val="22"/>
        </w:rPr>
        <w:t>分析</w:t>
      </w:r>
      <w:r w:rsidR="00E374CB">
        <w:rPr>
          <w:rFonts w:hint="eastAsia"/>
          <w:color w:val="333333"/>
          <w:sz w:val="22"/>
          <w:szCs w:val="22"/>
        </w:rPr>
        <w:t>、证明</w:t>
      </w:r>
      <w:r w:rsidR="008E2D3C">
        <w:rPr>
          <w:rFonts w:hint="eastAsia"/>
          <w:color w:val="333333"/>
          <w:sz w:val="22"/>
          <w:szCs w:val="22"/>
        </w:rPr>
        <w:t>)</w:t>
      </w:r>
      <w:r w:rsidRPr="007F2586">
        <w:rPr>
          <w:rFonts w:hint="eastAsia"/>
          <w:color w:val="333333"/>
          <w:sz w:val="22"/>
          <w:szCs w:val="22"/>
        </w:rPr>
        <w:t xml:space="preserve">题 </w:t>
      </w:r>
      <w:r w:rsidR="00D65319">
        <w:rPr>
          <w:color w:val="333333"/>
          <w:sz w:val="22"/>
          <w:szCs w:val="22"/>
        </w:rPr>
        <w:t>5</w:t>
      </w:r>
      <w:r w:rsidRPr="007F2586">
        <w:rPr>
          <w:rFonts w:hint="eastAsia"/>
          <w:color w:val="333333"/>
          <w:sz w:val="22"/>
          <w:szCs w:val="22"/>
        </w:rPr>
        <w:t>题，每小题</w:t>
      </w:r>
      <w:r w:rsidR="00E374CB">
        <w:rPr>
          <w:rFonts w:hint="eastAsia"/>
          <w:color w:val="333333"/>
          <w:sz w:val="22"/>
          <w:szCs w:val="22"/>
        </w:rPr>
        <w:t>15或</w:t>
      </w:r>
      <w:r w:rsidRPr="007F2586">
        <w:rPr>
          <w:rFonts w:hint="eastAsia"/>
          <w:color w:val="333333"/>
          <w:sz w:val="22"/>
          <w:szCs w:val="22"/>
        </w:rPr>
        <w:t>20分，共</w:t>
      </w:r>
      <w:r w:rsidR="00D65319">
        <w:rPr>
          <w:color w:val="333333"/>
          <w:sz w:val="22"/>
          <w:szCs w:val="22"/>
        </w:rPr>
        <w:t>8</w:t>
      </w:r>
      <w:r w:rsidRPr="007F2586">
        <w:rPr>
          <w:rFonts w:hint="eastAsia"/>
          <w:color w:val="333333"/>
          <w:sz w:val="22"/>
          <w:szCs w:val="22"/>
        </w:rPr>
        <w:t>0分</w:t>
      </w:r>
      <w:bookmarkStart w:id="0" w:name="_GoBack"/>
      <w:bookmarkEnd w:id="0"/>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概率论</w:t>
      </w:r>
      <w:r w:rsidR="00E374CB">
        <w:rPr>
          <w:rFonts w:hint="eastAsia"/>
          <w:color w:val="333333"/>
          <w:sz w:val="22"/>
          <w:szCs w:val="22"/>
        </w:rPr>
        <w:t xml:space="preserve"> 5</w:t>
      </w:r>
      <w:r w:rsidRPr="007F2586">
        <w:rPr>
          <w:rFonts w:hint="eastAsia"/>
          <w:color w:val="333333"/>
          <w:sz w:val="22"/>
          <w:szCs w:val="22"/>
        </w:rPr>
        <w:t>0</w:t>
      </w:r>
      <w:r w:rsidR="00E374CB">
        <w:rPr>
          <w:rFonts w:hint="eastAsia"/>
          <w:color w:val="333333"/>
          <w:sz w:val="22"/>
          <w:szCs w:val="22"/>
        </w:rPr>
        <w:t>分，有以下</w:t>
      </w:r>
      <w:r w:rsidRPr="007F2586">
        <w:rPr>
          <w:rFonts w:hint="eastAsia"/>
          <w:color w:val="333333"/>
          <w:sz w:val="22"/>
          <w:szCs w:val="22"/>
        </w:rPr>
        <w:t>题型：</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单项选择</w:t>
      </w:r>
      <w:r w:rsidR="008C1AD4" w:rsidRPr="007F2586">
        <w:rPr>
          <w:rFonts w:hint="eastAsia"/>
          <w:color w:val="333333"/>
          <w:sz w:val="22"/>
          <w:szCs w:val="22"/>
        </w:rPr>
        <w:t>、填空</w:t>
      </w:r>
      <w:r w:rsidRPr="007F2586">
        <w:rPr>
          <w:rFonts w:hint="eastAsia"/>
          <w:color w:val="333333"/>
          <w:sz w:val="22"/>
          <w:szCs w:val="22"/>
        </w:rPr>
        <w:t>题 5题，每小题2分，共10分</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8E2D3C">
        <w:rPr>
          <w:rFonts w:hint="eastAsia"/>
          <w:color w:val="333333"/>
          <w:sz w:val="22"/>
          <w:szCs w:val="22"/>
        </w:rPr>
        <w:t>(简答、</w:t>
      </w:r>
      <w:r w:rsidR="00E374CB">
        <w:rPr>
          <w:rFonts w:hint="eastAsia"/>
          <w:color w:val="333333"/>
          <w:sz w:val="22"/>
          <w:szCs w:val="22"/>
        </w:rPr>
        <w:t>计算、</w:t>
      </w:r>
      <w:r w:rsidRPr="007F2586">
        <w:rPr>
          <w:rFonts w:hint="eastAsia"/>
          <w:color w:val="333333"/>
          <w:sz w:val="22"/>
          <w:szCs w:val="22"/>
        </w:rPr>
        <w:t>分析</w:t>
      </w:r>
      <w:r w:rsidR="00E374CB">
        <w:rPr>
          <w:rFonts w:hint="eastAsia"/>
          <w:color w:val="333333"/>
          <w:sz w:val="22"/>
          <w:szCs w:val="22"/>
        </w:rPr>
        <w:t>、证明</w:t>
      </w:r>
      <w:r w:rsidR="008E2D3C">
        <w:rPr>
          <w:rFonts w:hint="eastAsia"/>
          <w:color w:val="333333"/>
          <w:sz w:val="22"/>
          <w:szCs w:val="22"/>
        </w:rPr>
        <w:t>)</w:t>
      </w:r>
      <w:r w:rsidRPr="007F2586">
        <w:rPr>
          <w:rFonts w:hint="eastAsia"/>
          <w:color w:val="333333"/>
          <w:sz w:val="22"/>
          <w:szCs w:val="22"/>
        </w:rPr>
        <w:t>题 2题，每小题</w:t>
      </w:r>
      <w:r w:rsidR="008E2D3C">
        <w:rPr>
          <w:rFonts w:hint="eastAsia"/>
          <w:color w:val="333333"/>
          <w:sz w:val="22"/>
          <w:szCs w:val="22"/>
        </w:rPr>
        <w:t>2</w:t>
      </w:r>
      <w:r w:rsidRPr="007F2586">
        <w:rPr>
          <w:rFonts w:hint="eastAsia"/>
          <w:color w:val="333333"/>
          <w:sz w:val="22"/>
          <w:szCs w:val="22"/>
        </w:rPr>
        <w:t>0分，共</w:t>
      </w:r>
      <w:r w:rsidR="008E2D3C">
        <w:rPr>
          <w:rFonts w:hint="eastAsia"/>
          <w:color w:val="333333"/>
          <w:sz w:val="22"/>
          <w:szCs w:val="22"/>
        </w:rPr>
        <w:t>4</w:t>
      </w:r>
      <w:r w:rsidRPr="007F2586">
        <w:rPr>
          <w:rFonts w:hint="eastAsia"/>
          <w:color w:val="333333"/>
          <w:sz w:val="22"/>
          <w:szCs w:val="22"/>
        </w:rPr>
        <w:t>0分</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III 考查内容</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一、 统计学</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 调查的组织和实施。</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2. 概率抽样与非概率抽样</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3. 数据的预处理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4. 用图表展示定性数据</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5. 用图表展示定量数据</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6. 用统计量描述数据的水平：平均数、中位数、分位数和众数</w:t>
      </w:r>
      <w:r w:rsidR="00943E40">
        <w:rPr>
          <w:rFonts w:hint="eastAsia"/>
          <w:color w:val="333333"/>
          <w:sz w:val="22"/>
          <w:szCs w:val="22"/>
        </w:rPr>
        <w:t>；</w:t>
      </w:r>
    </w:p>
    <w:p w:rsidR="00507FB8" w:rsidRDefault="00507FB8" w:rsidP="00B22A7E">
      <w:pPr>
        <w:pStyle w:val="a6"/>
        <w:spacing w:before="0" w:beforeAutospacing="0" w:after="60" w:afterAutospacing="0" w:line="336" w:lineRule="atLeast"/>
        <w:ind w:firstLine="432"/>
        <w:rPr>
          <w:color w:val="333333"/>
          <w:sz w:val="22"/>
          <w:szCs w:val="22"/>
        </w:rPr>
      </w:pPr>
      <w:r w:rsidRPr="007F2586">
        <w:rPr>
          <w:rFonts w:hint="eastAsia"/>
          <w:color w:val="333333"/>
          <w:sz w:val="22"/>
          <w:szCs w:val="22"/>
        </w:rPr>
        <w:t>7. 用统计量描述数据的差异：极差、标准差、样本方差</w:t>
      </w:r>
      <w:r w:rsidR="00943E40">
        <w:rPr>
          <w:rFonts w:hint="eastAsia"/>
          <w:color w:val="333333"/>
          <w:sz w:val="22"/>
          <w:szCs w:val="22"/>
        </w:rPr>
        <w:t>；</w:t>
      </w:r>
    </w:p>
    <w:p w:rsidR="00B22A7E" w:rsidRPr="00B22A7E" w:rsidRDefault="00B22A7E" w:rsidP="00B22A7E">
      <w:pPr>
        <w:pStyle w:val="a6"/>
        <w:spacing w:before="0" w:beforeAutospacing="0" w:after="60" w:afterAutospacing="0" w:line="336" w:lineRule="atLeast"/>
        <w:ind w:firstLine="432"/>
        <w:rPr>
          <w:color w:val="333333"/>
          <w:sz w:val="22"/>
          <w:szCs w:val="22"/>
        </w:rPr>
      </w:pPr>
      <w:r>
        <w:rPr>
          <w:rFonts w:hint="eastAsia"/>
          <w:color w:val="333333"/>
          <w:sz w:val="22"/>
          <w:szCs w:val="22"/>
        </w:rPr>
        <w:lastRenderedPageBreak/>
        <w:t>8.抽样分布</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8. 参数估计的基本原理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9. 一个总体和两个总体参数的区间估计</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10. 抽样调查中样本量的确定</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11. 假设检验的基本原理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12. 一个总体和两个总体参数的检验</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13. 方差分析的基本原理</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14. 单因子方差分析的实现和结果解释</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8C1AD4" w:rsidRPr="007F2586">
        <w:rPr>
          <w:rFonts w:hint="eastAsia"/>
          <w:color w:val="333333"/>
          <w:sz w:val="22"/>
          <w:szCs w:val="22"/>
        </w:rPr>
        <w:t>15</w:t>
      </w:r>
      <w:r w:rsidRPr="007F2586">
        <w:rPr>
          <w:rFonts w:hint="eastAsia"/>
          <w:color w:val="333333"/>
          <w:sz w:val="22"/>
          <w:szCs w:val="22"/>
        </w:rPr>
        <w:t>. 一元线性回归的估计和检验</w:t>
      </w:r>
      <w:r w:rsidR="00943E40">
        <w:rPr>
          <w:rFonts w:hint="eastAsia"/>
          <w:color w:val="333333"/>
          <w:sz w:val="22"/>
          <w:szCs w:val="22"/>
        </w:rPr>
        <w:t>。</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Pr="007F2586">
        <w:rPr>
          <w:rStyle w:val="a4"/>
          <w:rFonts w:hint="eastAsia"/>
          <w:color w:val="333333"/>
          <w:sz w:val="22"/>
          <w:szCs w:val="22"/>
        </w:rPr>
        <w:t>二、 概率论</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1. 随机事件及事件</w:t>
      </w:r>
      <w:r w:rsidR="00E804A6">
        <w:rPr>
          <w:rFonts w:hint="eastAsia"/>
          <w:color w:val="333333"/>
          <w:sz w:val="22"/>
          <w:szCs w:val="22"/>
        </w:rPr>
        <w:t>间</w:t>
      </w:r>
      <w:r w:rsidRPr="007F2586">
        <w:rPr>
          <w:rFonts w:hint="eastAsia"/>
          <w:color w:val="333333"/>
          <w:sz w:val="22"/>
          <w:szCs w:val="22"/>
        </w:rPr>
        <w:t>的关系和运算;</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2. 事件的概率;</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3. 条件概率和全概率公式;</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4. 随机变量的定义;</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5. 离散型随机变量的分布列和分布函数;离散型均匀分布、二项分布和泊松分布;</w:t>
      </w:r>
    </w:p>
    <w:p w:rsidR="00507FB8" w:rsidRPr="007F2586" w:rsidRDefault="00507FB8" w:rsidP="00E804A6">
      <w:pPr>
        <w:pStyle w:val="a6"/>
        <w:spacing w:before="0" w:beforeAutospacing="0" w:after="60" w:afterAutospacing="0" w:line="336" w:lineRule="atLeast"/>
        <w:ind w:firstLineChars="200" w:firstLine="440"/>
        <w:rPr>
          <w:color w:val="333333"/>
          <w:sz w:val="22"/>
          <w:szCs w:val="22"/>
        </w:rPr>
      </w:pPr>
      <w:r w:rsidRPr="007F2586">
        <w:rPr>
          <w:rFonts w:hint="eastAsia"/>
          <w:color w:val="333333"/>
          <w:sz w:val="22"/>
          <w:szCs w:val="22"/>
        </w:rPr>
        <w:t>6. 连续型随机变量的概率密度函数和分布函数;均匀分布、正态分布和指数分布;</w:t>
      </w:r>
    </w:p>
    <w:p w:rsidR="007F2586" w:rsidRPr="007F2586" w:rsidRDefault="007F2586" w:rsidP="00E804A6">
      <w:pPr>
        <w:pStyle w:val="a6"/>
        <w:spacing w:before="0" w:beforeAutospacing="0" w:after="60" w:afterAutospacing="0" w:line="336" w:lineRule="atLeast"/>
        <w:ind w:firstLineChars="200" w:firstLine="440"/>
        <w:rPr>
          <w:color w:val="333333"/>
          <w:sz w:val="22"/>
          <w:szCs w:val="22"/>
        </w:rPr>
      </w:pPr>
      <w:r w:rsidRPr="007F2586">
        <w:rPr>
          <w:rFonts w:hint="eastAsia"/>
          <w:color w:val="333333"/>
          <w:sz w:val="22"/>
          <w:szCs w:val="22"/>
        </w:rPr>
        <w:t>7. 随机变量函数的分布;</w:t>
      </w:r>
    </w:p>
    <w:p w:rsidR="00507FB8" w:rsidRPr="007F2586" w:rsidRDefault="00507FB8" w:rsidP="00507FB8">
      <w:pPr>
        <w:pStyle w:val="a6"/>
        <w:spacing w:before="0" w:beforeAutospacing="0" w:after="60" w:afterAutospacing="0" w:line="336" w:lineRule="atLeast"/>
        <w:rPr>
          <w:color w:val="333333"/>
          <w:sz w:val="22"/>
          <w:szCs w:val="22"/>
        </w:rPr>
      </w:pPr>
      <w:r w:rsidRPr="007F2586">
        <w:rPr>
          <w:rFonts w:hint="eastAsia"/>
          <w:color w:val="333333"/>
          <w:sz w:val="22"/>
          <w:szCs w:val="22"/>
        </w:rPr>
        <w:t xml:space="preserve">    </w:t>
      </w:r>
      <w:r w:rsidR="007F2586" w:rsidRPr="007F2586">
        <w:rPr>
          <w:rFonts w:hint="eastAsia"/>
          <w:color w:val="333333"/>
          <w:sz w:val="22"/>
          <w:szCs w:val="22"/>
        </w:rPr>
        <w:t>8</w:t>
      </w:r>
      <w:r w:rsidRPr="007F2586">
        <w:rPr>
          <w:rFonts w:hint="eastAsia"/>
          <w:color w:val="333333"/>
          <w:sz w:val="22"/>
          <w:szCs w:val="22"/>
        </w:rPr>
        <w:t>. 随机变量的期望与方差;</w:t>
      </w:r>
    </w:p>
    <w:p w:rsidR="00B22A7E" w:rsidRPr="00B22A7E" w:rsidRDefault="007F2586" w:rsidP="00B22A7E">
      <w:pPr>
        <w:pStyle w:val="a6"/>
        <w:spacing w:before="0" w:beforeAutospacing="0" w:after="60" w:afterAutospacing="0" w:line="336" w:lineRule="atLeast"/>
        <w:ind w:firstLine="432"/>
        <w:rPr>
          <w:color w:val="333333"/>
          <w:sz w:val="22"/>
          <w:szCs w:val="22"/>
        </w:rPr>
      </w:pPr>
      <w:r w:rsidRPr="007F2586">
        <w:rPr>
          <w:rFonts w:hint="eastAsia"/>
          <w:color w:val="333333"/>
          <w:sz w:val="22"/>
          <w:szCs w:val="22"/>
        </w:rPr>
        <w:t>9</w:t>
      </w:r>
      <w:r w:rsidR="00507FB8" w:rsidRPr="007F2586">
        <w:rPr>
          <w:rFonts w:hint="eastAsia"/>
          <w:color w:val="333333"/>
          <w:sz w:val="22"/>
          <w:szCs w:val="22"/>
        </w:rPr>
        <w:t xml:space="preserve">. </w:t>
      </w:r>
      <w:r w:rsidR="00B22A7E">
        <w:rPr>
          <w:rFonts w:hint="eastAsia"/>
          <w:color w:val="333333"/>
          <w:sz w:val="22"/>
          <w:szCs w:val="22"/>
        </w:rPr>
        <w:t>大数定律与中心极限定理。</w:t>
      </w:r>
    </w:p>
    <w:p w:rsidR="00507FB8" w:rsidRPr="00507FB8" w:rsidRDefault="00507FB8" w:rsidP="00507FB8">
      <w:pPr>
        <w:ind w:firstLine="425"/>
        <w:jc w:val="center"/>
        <w:rPr>
          <w:rFonts w:asciiTheme="minorEastAsia" w:eastAsiaTheme="minorEastAsia" w:hAnsiTheme="minorEastAsia"/>
          <w:sz w:val="24"/>
          <w:szCs w:val="24"/>
        </w:rPr>
      </w:pPr>
    </w:p>
    <w:sectPr w:rsidR="00507FB8" w:rsidRPr="00507FB8" w:rsidSect="007007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1F0" w:rsidRDefault="008801F0" w:rsidP="00783E57">
      <w:pPr>
        <w:spacing w:line="240" w:lineRule="auto"/>
        <w:ind w:firstLine="372"/>
      </w:pPr>
      <w:r>
        <w:separator/>
      </w:r>
    </w:p>
  </w:endnote>
  <w:endnote w:type="continuationSeparator" w:id="0">
    <w:p w:rsidR="008801F0" w:rsidRDefault="008801F0" w:rsidP="00783E57">
      <w:pPr>
        <w:spacing w:line="240" w:lineRule="auto"/>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E57" w:rsidRDefault="00783E57" w:rsidP="00783E57">
    <w:pPr>
      <w:pStyle w:val="a8"/>
      <w:ind w:firstLine="3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E57" w:rsidRDefault="00783E57" w:rsidP="00783E57">
    <w:pPr>
      <w:pStyle w:val="a8"/>
      <w:ind w:firstLine="3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E57" w:rsidRDefault="00783E57" w:rsidP="00783E57">
    <w:pPr>
      <w:pStyle w:val="a8"/>
      <w:ind w:firstLine="3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1F0" w:rsidRDefault="008801F0" w:rsidP="00783E57">
      <w:pPr>
        <w:spacing w:line="240" w:lineRule="auto"/>
        <w:ind w:firstLine="372"/>
      </w:pPr>
      <w:r>
        <w:separator/>
      </w:r>
    </w:p>
  </w:footnote>
  <w:footnote w:type="continuationSeparator" w:id="0">
    <w:p w:rsidR="008801F0" w:rsidRDefault="008801F0" w:rsidP="00783E57">
      <w:pPr>
        <w:spacing w:line="240" w:lineRule="auto"/>
        <w:ind w:firstLine="37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E57" w:rsidRDefault="00783E57" w:rsidP="00783E57">
    <w:pPr>
      <w:pStyle w:val="a7"/>
      <w:ind w:firstLine="3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E57" w:rsidRDefault="00783E57" w:rsidP="00783E57">
    <w:pPr>
      <w:pStyle w:val="a7"/>
      <w:ind w:firstLine="3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E57" w:rsidRDefault="00783E57" w:rsidP="00783E57">
    <w:pPr>
      <w:pStyle w:val="a7"/>
      <w:ind w:firstLine="3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B8"/>
    <w:rsid w:val="00097780"/>
    <w:rsid w:val="001B146F"/>
    <w:rsid w:val="002415F5"/>
    <w:rsid w:val="00257142"/>
    <w:rsid w:val="002A3F1B"/>
    <w:rsid w:val="00507FB8"/>
    <w:rsid w:val="00700751"/>
    <w:rsid w:val="00783E57"/>
    <w:rsid w:val="007F2586"/>
    <w:rsid w:val="008801F0"/>
    <w:rsid w:val="008C1AD4"/>
    <w:rsid w:val="008E2D3C"/>
    <w:rsid w:val="00914D44"/>
    <w:rsid w:val="0094133A"/>
    <w:rsid w:val="00943E40"/>
    <w:rsid w:val="009B1D1F"/>
    <w:rsid w:val="00A82B86"/>
    <w:rsid w:val="00B22A7E"/>
    <w:rsid w:val="00C56AC1"/>
    <w:rsid w:val="00D65319"/>
    <w:rsid w:val="00D96CFE"/>
    <w:rsid w:val="00E374CB"/>
    <w:rsid w:val="00E8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6080A2-DC05-49E9-B8AA-DF18AB54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line="360" w:lineRule="auto"/>
        <w:ind w:firstLineChars="177" w:firstLine="17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D44"/>
    <w:pPr>
      <w:ind w:firstLineChars="200" w:firstLine="420"/>
    </w:pPr>
  </w:style>
  <w:style w:type="character" w:styleId="a4">
    <w:name w:val="Strong"/>
    <w:basedOn w:val="a0"/>
    <w:uiPriority w:val="22"/>
    <w:qFormat/>
    <w:rsid w:val="00507FB8"/>
    <w:rPr>
      <w:b/>
      <w:bCs/>
    </w:rPr>
  </w:style>
  <w:style w:type="character" w:styleId="a5">
    <w:name w:val="Hyperlink"/>
    <w:basedOn w:val="a0"/>
    <w:uiPriority w:val="99"/>
    <w:semiHidden/>
    <w:unhideWhenUsed/>
    <w:rsid w:val="00507FB8"/>
    <w:rPr>
      <w:color w:val="0000FF"/>
      <w:u w:val="single"/>
    </w:rPr>
  </w:style>
  <w:style w:type="paragraph" w:styleId="a6">
    <w:name w:val="Normal (Web)"/>
    <w:basedOn w:val="a"/>
    <w:uiPriority w:val="99"/>
    <w:semiHidden/>
    <w:unhideWhenUsed/>
    <w:rsid w:val="00507FB8"/>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7">
    <w:name w:val="header"/>
    <w:basedOn w:val="a"/>
    <w:link w:val="Char"/>
    <w:uiPriority w:val="99"/>
    <w:semiHidden/>
    <w:unhideWhenUsed/>
    <w:rsid w:val="00783E5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semiHidden/>
    <w:rsid w:val="00783E57"/>
    <w:rPr>
      <w:kern w:val="2"/>
      <w:sz w:val="18"/>
      <w:szCs w:val="18"/>
    </w:rPr>
  </w:style>
  <w:style w:type="paragraph" w:styleId="a8">
    <w:name w:val="footer"/>
    <w:basedOn w:val="a"/>
    <w:link w:val="Char0"/>
    <w:uiPriority w:val="99"/>
    <w:semiHidden/>
    <w:unhideWhenUsed/>
    <w:rsid w:val="00783E57"/>
    <w:pPr>
      <w:tabs>
        <w:tab w:val="center" w:pos="4153"/>
        <w:tab w:val="right" w:pos="8306"/>
      </w:tabs>
      <w:snapToGrid w:val="0"/>
      <w:spacing w:line="240" w:lineRule="auto"/>
      <w:jc w:val="left"/>
    </w:pPr>
    <w:rPr>
      <w:sz w:val="18"/>
      <w:szCs w:val="18"/>
    </w:rPr>
  </w:style>
  <w:style w:type="character" w:customStyle="1" w:styleId="Char0">
    <w:name w:val="页脚 Char"/>
    <w:basedOn w:val="a0"/>
    <w:link w:val="a8"/>
    <w:uiPriority w:val="99"/>
    <w:semiHidden/>
    <w:rsid w:val="00783E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zhuanshuo.kuakao.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kuakao.com/zhuanye/tongjixu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2016-09-01T15:35:00Z</dcterms:created>
  <dcterms:modified xsi:type="dcterms:W3CDTF">2017-07-05T08:29:00Z</dcterms:modified>
</cp:coreProperties>
</file>