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spacing w:beforeLines="0" w:afterLines="0"/>
        <w:jc w:val="center"/>
        <w:rPr>
          <w:rFonts w:hint="eastAsia" w:ascii="微软雅黑" w:hAnsi="微软雅黑" w:eastAsia="微软雅黑" w:cs="微软雅黑"/>
          <w:b/>
          <w:bCs/>
          <w:color w:val="000000"/>
          <w:sz w:val="28"/>
          <w:szCs w:val="28"/>
          <w:lang w:val="en-US" w:eastAsia="zh-CN"/>
        </w:rPr>
      </w:pPr>
      <w:bookmarkStart w:id="0" w:name="_GoBack"/>
      <w:bookmarkEnd w:id="0"/>
      <w:r>
        <w:rPr>
          <w:rFonts w:hint="eastAsia" w:ascii="微软雅黑" w:hAnsi="微软雅黑" w:eastAsia="微软雅黑" w:cs="微软雅黑"/>
          <w:b/>
          <w:bCs/>
          <w:color w:val="000000"/>
          <w:sz w:val="28"/>
          <w:szCs w:val="28"/>
          <w:lang w:val="en-US" w:eastAsia="zh-CN"/>
        </w:rPr>
        <w:t>天津大学2017年333教育学综合硕士研究生考试大纲</w:t>
      </w:r>
    </w:p>
    <w:p>
      <w:pPr>
        <w:numPr>
          <w:numId w:val="0"/>
        </w:numPr>
        <w:spacing w:beforeLines="0" w:afterLines="0"/>
        <w:jc w:val="center"/>
        <w:rPr>
          <w:rFonts w:hint="eastAsia" w:ascii="微软雅黑" w:hAnsi="微软雅黑" w:eastAsia="微软雅黑" w:cs="微软雅黑"/>
          <w:b/>
          <w:bCs/>
          <w:color w:val="000000"/>
          <w:sz w:val="28"/>
          <w:szCs w:val="28"/>
          <w:lang w:val="en-US" w:eastAsia="zh-CN"/>
        </w:rPr>
      </w:pPr>
    </w:p>
    <w:p>
      <w:pPr>
        <w:numPr>
          <w:ilvl w:val="0"/>
          <w:numId w:val="1"/>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考查目标 </w:t>
      </w:r>
    </w:p>
    <w:p>
      <w:pPr>
        <w:numPr>
          <w:numId w:val="0"/>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全日制攻读教育硕士专业学位入学考试教育综合科目考试内容包括教育学原理、中国教育史、外国教育史和教育心理学四门教育学科基础课程，要求考生系统掌握相关学科的基本知识、基础理论和基本方法，并能运用相关理论和方法分析、解决教育实际问题。 </w:t>
      </w:r>
    </w:p>
    <w:p>
      <w:pPr>
        <w:numPr>
          <w:ilvl w:val="0"/>
          <w:numId w:val="1"/>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考试形式与试卷结构 </w:t>
      </w:r>
    </w:p>
    <w:p>
      <w:pPr>
        <w:numPr>
          <w:ilvl w:val="0"/>
          <w:numId w:val="2"/>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试卷成绩及考试时间 本试卷满分为</w:t>
      </w:r>
      <w:r>
        <w:rPr>
          <w:rFonts w:hint="eastAsia" w:ascii="微软雅黑" w:hAnsi="微软雅黑" w:eastAsia="微软雅黑" w:cs="微软雅黑"/>
          <w:color w:val="000000"/>
          <w:sz w:val="24"/>
          <w:szCs w:val="24"/>
        </w:rPr>
        <w:t>150</w:t>
      </w:r>
      <w:r>
        <w:rPr>
          <w:rFonts w:hint="eastAsia" w:ascii="微软雅黑" w:hAnsi="微软雅黑" w:eastAsia="微软雅黑" w:cs="微软雅黑"/>
          <w:color w:val="000000"/>
          <w:sz w:val="24"/>
          <w:szCs w:val="24"/>
        </w:rPr>
        <w:t>分，考试时间为</w:t>
      </w:r>
      <w:r>
        <w:rPr>
          <w:rFonts w:hint="eastAsia" w:ascii="微软雅黑" w:hAnsi="微软雅黑" w:eastAsia="微软雅黑" w:cs="微软雅黑"/>
          <w:color w:val="000000"/>
          <w:sz w:val="24"/>
          <w:szCs w:val="24"/>
        </w:rPr>
        <w:t>180</w:t>
      </w:r>
      <w:r>
        <w:rPr>
          <w:rFonts w:hint="eastAsia" w:ascii="微软雅黑" w:hAnsi="微软雅黑" w:eastAsia="微软雅黑" w:cs="微软雅黑"/>
          <w:color w:val="000000"/>
          <w:sz w:val="24"/>
          <w:szCs w:val="24"/>
        </w:rPr>
        <w:t>分钟。 （二）答题方式 答题方式为闭卷、笔试。 （三）试卷内容结构 各部分内容所占分值为： 教育学原理 约</w:t>
      </w:r>
      <w:r>
        <w:rPr>
          <w:rFonts w:hint="eastAsia" w:ascii="微软雅黑" w:hAnsi="微软雅黑" w:eastAsia="微软雅黑" w:cs="微软雅黑"/>
          <w:color w:val="000000"/>
          <w:sz w:val="24"/>
          <w:szCs w:val="24"/>
        </w:rPr>
        <w:t>60</w:t>
      </w:r>
      <w:r>
        <w:rPr>
          <w:rFonts w:hint="eastAsia" w:ascii="微软雅黑" w:hAnsi="微软雅黑" w:eastAsia="微软雅黑" w:cs="微软雅黑"/>
          <w:color w:val="000000"/>
          <w:sz w:val="24"/>
          <w:szCs w:val="24"/>
        </w:rPr>
        <w:t>分 中国教育史 约</w:t>
      </w:r>
      <w:r>
        <w:rPr>
          <w:rFonts w:hint="eastAsia" w:ascii="微软雅黑" w:hAnsi="微软雅黑" w:eastAsia="微软雅黑" w:cs="微软雅黑"/>
          <w:color w:val="000000"/>
          <w:sz w:val="24"/>
          <w:szCs w:val="24"/>
        </w:rPr>
        <w:t>30</w:t>
      </w:r>
      <w:r>
        <w:rPr>
          <w:rFonts w:hint="eastAsia" w:ascii="微软雅黑" w:hAnsi="微软雅黑" w:eastAsia="微软雅黑" w:cs="微软雅黑"/>
          <w:color w:val="000000"/>
          <w:sz w:val="24"/>
          <w:szCs w:val="24"/>
        </w:rPr>
        <w:t>分 外国教育史 约</w:t>
      </w:r>
      <w:r>
        <w:rPr>
          <w:rFonts w:hint="eastAsia" w:ascii="微软雅黑" w:hAnsi="微软雅黑" w:eastAsia="微软雅黑" w:cs="微软雅黑"/>
          <w:color w:val="000000"/>
          <w:sz w:val="24"/>
          <w:szCs w:val="24"/>
        </w:rPr>
        <w:t>30</w:t>
      </w:r>
      <w:r>
        <w:rPr>
          <w:rFonts w:hint="eastAsia" w:ascii="微软雅黑" w:hAnsi="微软雅黑" w:eastAsia="微软雅黑" w:cs="微软雅黑"/>
          <w:color w:val="000000"/>
          <w:sz w:val="24"/>
          <w:szCs w:val="24"/>
        </w:rPr>
        <w:t>分 教育心理学 约</w:t>
      </w:r>
      <w:r>
        <w:rPr>
          <w:rFonts w:hint="eastAsia" w:ascii="微软雅黑" w:hAnsi="微软雅黑" w:eastAsia="微软雅黑" w:cs="微软雅黑"/>
          <w:color w:val="000000"/>
          <w:sz w:val="24"/>
          <w:szCs w:val="24"/>
        </w:rPr>
        <w:t>30</w:t>
      </w:r>
      <w:r>
        <w:rPr>
          <w:rFonts w:hint="eastAsia" w:ascii="微软雅黑" w:hAnsi="微软雅黑" w:eastAsia="微软雅黑" w:cs="微软雅黑"/>
          <w:color w:val="000000"/>
          <w:sz w:val="24"/>
          <w:szCs w:val="24"/>
        </w:rPr>
        <w:t>分 （四）试卷题型结构 名词解释题：</w:t>
      </w:r>
      <w:r>
        <w:rPr>
          <w:rFonts w:hint="eastAsia" w:ascii="微软雅黑" w:hAnsi="微软雅黑" w:eastAsia="微软雅黑" w:cs="微软雅黑"/>
          <w:color w:val="000000"/>
          <w:sz w:val="24"/>
          <w:szCs w:val="24"/>
        </w:rPr>
        <w:t>6</w:t>
      </w:r>
      <w:r>
        <w:rPr>
          <w:rFonts w:hint="eastAsia" w:ascii="微软雅黑" w:hAnsi="微软雅黑" w:eastAsia="微软雅黑" w:cs="微软雅黑"/>
          <w:color w:val="000000"/>
          <w:sz w:val="24"/>
          <w:szCs w:val="24"/>
        </w:rPr>
        <w:t>小题，每小题</w:t>
      </w:r>
      <w:r>
        <w:rPr>
          <w:rFonts w:hint="eastAsia" w:ascii="微软雅黑" w:hAnsi="微软雅黑" w:eastAsia="微软雅黑" w:cs="微软雅黑"/>
          <w:color w:val="000000"/>
          <w:sz w:val="24"/>
          <w:szCs w:val="24"/>
        </w:rPr>
        <w:t>5</w:t>
      </w:r>
      <w:r>
        <w:rPr>
          <w:rFonts w:hint="eastAsia" w:ascii="微软雅黑" w:hAnsi="微软雅黑" w:eastAsia="微软雅黑" w:cs="微软雅黑"/>
          <w:color w:val="000000"/>
          <w:sz w:val="24"/>
          <w:szCs w:val="24"/>
        </w:rPr>
        <w:t>分，共</w:t>
      </w:r>
      <w:r>
        <w:rPr>
          <w:rFonts w:hint="eastAsia" w:ascii="微软雅黑" w:hAnsi="微软雅黑" w:eastAsia="微软雅黑" w:cs="微软雅黑"/>
          <w:color w:val="000000"/>
          <w:sz w:val="24"/>
          <w:szCs w:val="24"/>
        </w:rPr>
        <w:t>30</w:t>
      </w:r>
      <w:r>
        <w:rPr>
          <w:rFonts w:hint="eastAsia" w:ascii="微软雅黑" w:hAnsi="微软雅黑" w:eastAsia="微软雅黑" w:cs="微软雅黑"/>
          <w:color w:val="000000"/>
          <w:sz w:val="24"/>
          <w:szCs w:val="24"/>
        </w:rPr>
        <w:t xml:space="preserve">分 简答题： </w:t>
      </w:r>
      <w:r>
        <w:rPr>
          <w:rFonts w:hint="eastAsia" w:ascii="微软雅黑" w:hAnsi="微软雅黑" w:eastAsia="微软雅黑" w:cs="微软雅黑"/>
          <w:color w:val="000000"/>
          <w:sz w:val="24"/>
          <w:szCs w:val="24"/>
        </w:rPr>
        <w:t>4</w:t>
      </w:r>
      <w:r>
        <w:rPr>
          <w:rFonts w:hint="eastAsia" w:ascii="微软雅黑" w:hAnsi="微软雅黑" w:eastAsia="微软雅黑" w:cs="微软雅黑"/>
          <w:color w:val="000000"/>
          <w:sz w:val="24"/>
          <w:szCs w:val="24"/>
        </w:rPr>
        <w:t>小题，每小题</w:t>
      </w:r>
      <w:r>
        <w:rPr>
          <w:rFonts w:hint="eastAsia" w:ascii="微软雅黑" w:hAnsi="微软雅黑" w:eastAsia="微软雅黑" w:cs="微软雅黑"/>
          <w:color w:val="000000"/>
          <w:sz w:val="24"/>
          <w:szCs w:val="24"/>
        </w:rPr>
        <w:t>10</w:t>
      </w:r>
      <w:r>
        <w:rPr>
          <w:rFonts w:hint="eastAsia" w:ascii="微软雅黑" w:hAnsi="微软雅黑" w:eastAsia="微软雅黑" w:cs="微软雅黑"/>
          <w:color w:val="000000"/>
          <w:sz w:val="24"/>
          <w:szCs w:val="24"/>
        </w:rPr>
        <w:t>分，共</w:t>
      </w:r>
      <w:r>
        <w:rPr>
          <w:rFonts w:hint="eastAsia" w:ascii="微软雅黑" w:hAnsi="微软雅黑" w:eastAsia="微软雅黑" w:cs="微软雅黑"/>
          <w:color w:val="000000"/>
          <w:sz w:val="24"/>
          <w:szCs w:val="24"/>
        </w:rPr>
        <w:t>40</w:t>
      </w:r>
      <w:r>
        <w:rPr>
          <w:rFonts w:hint="eastAsia" w:ascii="微软雅黑" w:hAnsi="微软雅黑" w:eastAsia="微软雅黑" w:cs="微软雅黑"/>
          <w:color w:val="000000"/>
          <w:sz w:val="24"/>
          <w:szCs w:val="24"/>
        </w:rPr>
        <w:t>分 分析论述题：</w:t>
      </w:r>
      <w:r>
        <w:rPr>
          <w:rFonts w:hint="eastAsia" w:ascii="微软雅黑" w:hAnsi="微软雅黑" w:eastAsia="微软雅黑" w:cs="微软雅黑"/>
          <w:color w:val="000000"/>
          <w:sz w:val="24"/>
          <w:szCs w:val="24"/>
        </w:rPr>
        <w:t>4</w:t>
      </w:r>
      <w:r>
        <w:rPr>
          <w:rFonts w:hint="eastAsia" w:ascii="微软雅黑" w:hAnsi="微软雅黑" w:eastAsia="微软雅黑" w:cs="微软雅黑"/>
          <w:color w:val="000000"/>
          <w:sz w:val="24"/>
          <w:szCs w:val="24"/>
        </w:rPr>
        <w:t xml:space="preserve">小题，每小题 </w:t>
      </w:r>
      <w:r>
        <w:rPr>
          <w:rFonts w:hint="eastAsia" w:ascii="微软雅黑" w:hAnsi="微软雅黑" w:eastAsia="微软雅黑" w:cs="微软雅黑"/>
          <w:color w:val="000000"/>
          <w:sz w:val="24"/>
          <w:szCs w:val="24"/>
        </w:rPr>
        <w:t>20</w:t>
      </w:r>
      <w:r>
        <w:rPr>
          <w:rFonts w:hint="eastAsia" w:ascii="微软雅黑" w:hAnsi="微软雅黑" w:eastAsia="微软雅黑" w:cs="微软雅黑"/>
          <w:color w:val="000000"/>
          <w:sz w:val="24"/>
          <w:szCs w:val="24"/>
        </w:rPr>
        <w:t>分，共</w:t>
      </w:r>
      <w:r>
        <w:rPr>
          <w:rFonts w:hint="eastAsia" w:ascii="微软雅黑" w:hAnsi="微软雅黑" w:eastAsia="微软雅黑" w:cs="微软雅黑"/>
          <w:color w:val="000000"/>
          <w:sz w:val="24"/>
          <w:szCs w:val="24"/>
        </w:rPr>
        <w:t>80</w:t>
      </w:r>
      <w:r>
        <w:rPr>
          <w:rFonts w:hint="eastAsia" w:ascii="微软雅黑" w:hAnsi="微软雅黑" w:eastAsia="微软雅黑" w:cs="微软雅黑"/>
          <w:color w:val="000000"/>
          <w:sz w:val="24"/>
          <w:szCs w:val="24"/>
        </w:rPr>
        <w:t xml:space="preserve">分 三、考查范围 </w:t>
      </w:r>
    </w:p>
    <w:p>
      <w:pPr>
        <w:numPr>
          <w:numId w:val="0"/>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教育学原理 </w:t>
      </w:r>
    </w:p>
    <w:p>
      <w:pPr>
        <w:numPr>
          <w:ilvl w:val="0"/>
          <w:numId w:val="3"/>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考查目标 </w:t>
      </w:r>
    </w:p>
    <w:p>
      <w:pPr>
        <w:numPr>
          <w:numId w:val="0"/>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rPr>
        <w:t xml:space="preserve">、系统掌握教育学原理的基础知识、基本概念、基本理论和现代教育观念。 </w:t>
      </w: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 xml:space="preserve">、理解教学、德育、管理等教育活动的任务、过程、原则和方法。 </w:t>
      </w:r>
      <w:r>
        <w:rPr>
          <w:rFonts w:hint="eastAsia" w:ascii="微软雅黑" w:hAnsi="微软雅黑" w:eastAsia="微软雅黑" w:cs="微软雅黑"/>
          <w:color w:val="000000"/>
          <w:sz w:val="24"/>
          <w:szCs w:val="24"/>
        </w:rPr>
        <w:t>3</w:t>
      </w:r>
      <w:r>
        <w:rPr>
          <w:rFonts w:hint="eastAsia" w:ascii="微软雅黑" w:hAnsi="微软雅黑" w:eastAsia="微软雅黑" w:cs="微软雅黑"/>
          <w:color w:val="000000"/>
          <w:sz w:val="24"/>
          <w:szCs w:val="24"/>
        </w:rPr>
        <w:t xml:space="preserve">、能运用教育的基本理论和现代教育理念来分析和解决教育的现实问题。 </w:t>
      </w:r>
    </w:p>
    <w:p>
      <w:pPr>
        <w:numPr>
          <w:ilvl w:val="0"/>
          <w:numId w:val="3"/>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考查内容 </w:t>
      </w:r>
    </w:p>
    <w:p>
      <w:pPr>
        <w:numPr>
          <w:ilvl w:val="0"/>
          <w:numId w:val="4"/>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教育学概述</w:t>
      </w:r>
    </w:p>
    <w:p>
      <w:pPr>
        <w:numPr>
          <w:numId w:val="0"/>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 （一）教育学的对象和任务 教育学的研究对象是教育现象和教育问题；教育学的任务是揭示教育规律，探讨教育价值观念和教育艺术，指导教育实践。 （二）教育学的产生和发展 教育学的萌芽、教育学的独立、教育学的发展多样化、教育学的理论深化等阶段有代表性、有影响的教育家、教育著作、教育思想和教育理论。</w:t>
      </w:r>
    </w:p>
    <w:p>
      <w:pPr>
        <w:numPr>
          <w:numId w:val="0"/>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 二、教育的概念 </w:t>
      </w:r>
    </w:p>
    <w:p>
      <w:pPr>
        <w:numPr>
          <w:numId w:val="0"/>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（一）教育的质的规定性 教育是有目的地培养人的社会活动。有目的地培养人，是教育这一社会现象与其他社会现象的根本区别，是教育的本质特点。 （二）教育的基本要素 教育者、受教育者、教育中介系统等要素的涵义、地位和作用。 （三）教育的历史发展 古代教育的特点；现代教育的特点。 （四）教育概念的界定 广义教育；狭义教育。 </w:t>
      </w:r>
    </w:p>
    <w:p>
      <w:pPr>
        <w:numPr>
          <w:ilvl w:val="0"/>
          <w:numId w:val="3"/>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教育与人的发展</w:t>
      </w:r>
    </w:p>
    <w:p>
      <w:pPr>
        <w:numPr>
          <w:numId w:val="0"/>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 （一）人的发展概述 人的发展涵义；人的发展特点；人的发展的规律性。 （二）影响人的发展的基本因素 遗传在人的发展中的作用；环境在人的发展中的作用；个体的能动性在人的发展中的作用。 （三）教育对人的发展的重大作用 教育是一种有目的地培养人的社会活动；教育主要通过文化知识的传递来培养人；教育对人的发展的作用越来越大。 </w:t>
      </w:r>
    </w:p>
    <w:p>
      <w:pPr>
        <w:numPr>
          <w:ilvl w:val="0"/>
          <w:numId w:val="5"/>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教育与社会发展 </w:t>
      </w:r>
    </w:p>
    <w:p>
      <w:pPr>
        <w:numPr>
          <w:ilvl w:val="0"/>
          <w:numId w:val="6"/>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教育的社会制约性 生产力对教育的制约；社会经济政治制度对教育的制约；文化对教育的制约与影响。 （二）教育的社会功能 </w:t>
      </w:r>
      <w:r>
        <w:rPr>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rPr>
        <w:t xml:space="preserve">、教育的社会变迁功能 教育的经济功能；教育的政治功能；教育的文化功能；教育的生态功能。 </w:t>
      </w: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 xml:space="preserve">、教育的社会流动功能 教育的社会流动功能的涵义；教育的社会流动功能在当代的重要意义。 </w:t>
      </w:r>
      <w:r>
        <w:rPr>
          <w:rFonts w:hint="eastAsia" w:ascii="微软雅黑" w:hAnsi="微软雅黑" w:eastAsia="微软雅黑" w:cs="微软雅黑"/>
          <w:color w:val="000000"/>
          <w:sz w:val="24"/>
          <w:szCs w:val="24"/>
        </w:rPr>
        <w:t>3</w:t>
      </w:r>
      <w:r>
        <w:rPr>
          <w:rFonts w:hint="eastAsia" w:ascii="微软雅黑" w:hAnsi="微软雅黑" w:eastAsia="微软雅黑" w:cs="微软雅黑"/>
          <w:color w:val="000000"/>
          <w:sz w:val="24"/>
          <w:szCs w:val="24"/>
        </w:rPr>
        <w:t xml:space="preserve">、教育的社会功能与教育的相对独立性 （三）教育与我国社会主义建设 教育在我国社会主义建设中的地位和作用；科教兴国与国兴科教。 </w:t>
      </w:r>
    </w:p>
    <w:p>
      <w:pPr>
        <w:numPr>
          <w:ilvl w:val="0"/>
          <w:numId w:val="7"/>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教育目的 </w:t>
      </w:r>
    </w:p>
    <w:p>
      <w:pPr>
        <w:numPr>
          <w:ilvl w:val="0"/>
          <w:numId w:val="8"/>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教育目的概述 教育目的的概念；教育目的的层次结构和内容结构。 （二）教育目的的理论基础 教育目的的社会制约性；教育目的的价值取向；马克思主义人的全面发展学说。 （三）我国的教育目的 </w:t>
      </w:r>
      <w:r>
        <w:rPr>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rPr>
        <w:t>、我国教育目的的基本精神 培养</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劳动者</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或</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社会主义建设人才</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 xml:space="preserve">；坚持全面发展；培养独立个性。 </w:t>
      </w: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 xml:space="preserve">、我国教育目的的实现 普通中小学的性质与任务；普通中小学教育的组成部分；体育、智育、德育、美育和综合实践活动等概念及其相互关系。 </w:t>
      </w:r>
    </w:p>
    <w:p>
      <w:pPr>
        <w:numPr>
          <w:ilvl w:val="0"/>
          <w:numId w:val="9"/>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教育制度</w:t>
      </w:r>
    </w:p>
    <w:p>
      <w:pPr>
        <w:numPr>
          <w:numId w:val="0"/>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 （一）教育制度概述 教育制度的含义和特点；教育制度的历史发展。（二）现代学校教育制度 学校教育制度的概念；双轨学制；单轨学制；分支型学制；现代学校教育制度的变革。 （三）我国现行学校教育制度 我国现行学校教育制度的演变；我国现行学校教育制度的形态；我国现行学校教育制度的改革。 </w:t>
      </w:r>
    </w:p>
    <w:p>
      <w:pPr>
        <w:numPr>
          <w:ilvl w:val="0"/>
          <w:numId w:val="9"/>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课程</w:t>
      </w:r>
    </w:p>
    <w:p>
      <w:pPr>
        <w:numPr>
          <w:numId w:val="0"/>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 （一）课程概述 课程及课程方案、课程标准、教科书等概念；课程理论的发展；课程发展上论争的几个主要问题。 （二）课程设计 课程目标的设计；课程内容的设计。 （三）课程改革 世界各国课程改革发展的趋势；我国基础教育的课程改革。 </w:t>
      </w:r>
    </w:p>
    <w:p>
      <w:pPr>
        <w:numPr>
          <w:ilvl w:val="0"/>
          <w:numId w:val="9"/>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教学（上） </w:t>
      </w:r>
    </w:p>
    <w:p>
      <w:pPr>
        <w:numPr>
          <w:ilvl w:val="0"/>
          <w:numId w:val="10"/>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教学概述 教学的概念；教学的意义；教学的任务。 （二）教学过程 </w:t>
      </w:r>
      <w:r>
        <w:rPr>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rPr>
        <w:t xml:space="preserve">、教学过程的性质 教学过程是一种特殊的认识过程；教学过程必须以交往为背景和手段；教学过程也是一个促进学生身心发展、追寻与实现价值目标的过程。 </w:t>
      </w: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、学生掌握知识的基本阶段 传授</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接受教学学生掌握知识的基本阶段；问题</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 xml:space="preserve">探究教学学生获取知识的基本阶段。 </w:t>
      </w:r>
      <w:r>
        <w:rPr>
          <w:rFonts w:hint="eastAsia" w:ascii="微软雅黑" w:hAnsi="微软雅黑" w:eastAsia="微软雅黑" w:cs="微软雅黑"/>
          <w:color w:val="000000"/>
          <w:sz w:val="24"/>
          <w:szCs w:val="24"/>
        </w:rPr>
        <w:t>3</w:t>
      </w:r>
      <w:r>
        <w:rPr>
          <w:rFonts w:hint="eastAsia" w:ascii="微软雅黑" w:hAnsi="微软雅黑" w:eastAsia="微软雅黑" w:cs="微软雅黑"/>
          <w:color w:val="000000"/>
          <w:sz w:val="24"/>
          <w:szCs w:val="24"/>
        </w:rPr>
        <w:t xml:space="preserve">、教学过程中应当处理好的几种关系 间接经验与直接经验的关系；掌握知识和发展智力的关系；智力活动与非智力活动的关系；教师主导作用与学生主动性的关系。 （三）教学原则 科学性和思想性统一、理论联系实际、直观性、启发性、循序渐进、巩固性、发展性、因材施教等教学原则的涵义和要求。 </w:t>
      </w:r>
    </w:p>
    <w:p>
      <w:pPr>
        <w:numPr>
          <w:ilvl w:val="0"/>
          <w:numId w:val="11"/>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教学（下）</w:t>
      </w:r>
    </w:p>
    <w:p>
      <w:pPr>
        <w:numPr>
          <w:numId w:val="0"/>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 </w:t>
      </w:r>
      <w:r>
        <w:rPr>
          <w:rFonts w:hint="eastAsia" w:ascii="微软雅黑" w:hAnsi="微软雅黑" w:eastAsia="微软雅黑" w:cs="微软雅黑"/>
          <w:color w:val="000000"/>
          <w:sz w:val="24"/>
          <w:szCs w:val="24"/>
          <w:lang w:eastAsia="zh-CN"/>
        </w:rPr>
        <w:t>（四）</w:t>
      </w:r>
      <w:r>
        <w:rPr>
          <w:rFonts w:hint="eastAsia" w:ascii="微软雅黑" w:hAnsi="微软雅黑" w:eastAsia="微软雅黑" w:cs="微软雅黑"/>
          <w:color w:val="000000"/>
          <w:sz w:val="24"/>
          <w:szCs w:val="24"/>
        </w:rPr>
        <w:t xml:space="preserve">教学方法 </w:t>
      </w:r>
      <w:r>
        <w:rPr>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rPr>
        <w:t xml:space="preserve">、教学方法概述 教学方法及教学方式、教学手段、教学模式、教学策略等概念；教学方法的选择。 </w:t>
      </w: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 xml:space="preserve">、中小学常用的教学方法 讲授法、谈话法、读书指导法、练习法、演示法、实验法、实习作业法、讨论法、研究法等教学方法涵义和要求。 （五）教学组织形式 </w:t>
      </w:r>
      <w:r>
        <w:rPr>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rPr>
        <w:t xml:space="preserve">、教学组织形式概述 个别教学制；班级上课制；分组教学制。 </w:t>
      </w: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 xml:space="preserve">、教学的基本组织形式与辅助组织形式 </w:t>
      </w:r>
      <w:r>
        <w:rPr>
          <w:rFonts w:hint="eastAsia" w:ascii="微软雅黑" w:hAnsi="微软雅黑" w:eastAsia="微软雅黑" w:cs="微软雅黑"/>
          <w:color w:val="000000"/>
          <w:sz w:val="24"/>
          <w:szCs w:val="24"/>
        </w:rPr>
        <w:t>3</w:t>
      </w:r>
      <w:r>
        <w:rPr>
          <w:rFonts w:hint="eastAsia" w:ascii="微软雅黑" w:hAnsi="微软雅黑" w:eastAsia="微软雅黑" w:cs="微软雅黑"/>
          <w:color w:val="000000"/>
          <w:sz w:val="24"/>
          <w:szCs w:val="24"/>
        </w:rPr>
        <w:t xml:space="preserve">、教学工作的基本环节 备课；上课；课后教导工作；教学评价。（六）教学评价 </w:t>
      </w:r>
      <w:r>
        <w:rPr>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rPr>
        <w:t xml:space="preserve">、教学评价概述 教学评价的概念；教学评价的意义；教学评价的种类。 </w:t>
      </w: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 xml:space="preserve">、教学评价的原则与方法 </w:t>
      </w:r>
      <w:r>
        <w:rPr>
          <w:rFonts w:hint="eastAsia" w:ascii="微软雅黑" w:hAnsi="微软雅黑" w:eastAsia="微软雅黑" w:cs="微软雅黑"/>
          <w:color w:val="000000"/>
          <w:sz w:val="24"/>
          <w:szCs w:val="24"/>
        </w:rPr>
        <w:t>3</w:t>
      </w:r>
      <w:r>
        <w:rPr>
          <w:rFonts w:hint="eastAsia" w:ascii="微软雅黑" w:hAnsi="微软雅黑" w:eastAsia="微软雅黑" w:cs="微软雅黑"/>
          <w:color w:val="000000"/>
          <w:sz w:val="24"/>
          <w:szCs w:val="24"/>
        </w:rPr>
        <w:t xml:space="preserve">、学生学业成绩的评价 </w:t>
      </w:r>
      <w:r>
        <w:rPr>
          <w:rFonts w:hint="eastAsia" w:ascii="微软雅黑" w:hAnsi="微软雅黑" w:eastAsia="微软雅黑" w:cs="微软雅黑"/>
          <w:color w:val="000000"/>
          <w:sz w:val="24"/>
          <w:szCs w:val="24"/>
        </w:rPr>
        <w:t>4</w:t>
      </w:r>
      <w:r>
        <w:rPr>
          <w:rFonts w:hint="eastAsia" w:ascii="微软雅黑" w:hAnsi="微软雅黑" w:eastAsia="微软雅黑" w:cs="微软雅黑"/>
          <w:color w:val="000000"/>
          <w:sz w:val="24"/>
          <w:szCs w:val="24"/>
        </w:rPr>
        <w:t xml:space="preserve">、教师教学工作的评价 </w:t>
      </w:r>
    </w:p>
    <w:p>
      <w:pPr>
        <w:numPr>
          <w:ilvl w:val="0"/>
          <w:numId w:val="11"/>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德育 </w:t>
      </w:r>
    </w:p>
    <w:p>
      <w:pPr>
        <w:numPr>
          <w:ilvl w:val="0"/>
          <w:numId w:val="12"/>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德育概述 德育的概念；德育的特点；德育的功能；德育的任务和内容。 （二）德育过程 德育过程是教师引导下学生能动的道德活动过程；德育过程是培养学生知情信意行的过程；德育过程是提高学生自我教育能力的过程。 （三）德育原则 理论和生活相结合、疏导、长善救失、严格要求与尊重学生相结合、因材施教、在集体中教育、教育影响一致性和连贯性等德育原则的涵义和要求。 （四）德育途径与方法 </w:t>
      </w:r>
      <w:r>
        <w:rPr>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rPr>
        <w:t xml:space="preserve">、德育途径 思想政治课与其他学科教学、劳动与其他社会实践、课外活动和校外活动、学校共青团和少先队活动、心理咨询、班主任工作等途径。 </w:t>
      </w: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 xml:space="preserve">、德育方法 说服、榜样、锻炼、修养、陶冶、奖惩等方法的涵义和要求。 </w:t>
      </w:r>
    </w:p>
    <w:p>
      <w:pPr>
        <w:numPr>
          <w:ilvl w:val="0"/>
          <w:numId w:val="13"/>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班主任 </w:t>
      </w:r>
    </w:p>
    <w:p>
      <w:pPr>
        <w:numPr>
          <w:numId w:val="0"/>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（一）班主任工作概述 班主任工作的意义与任务；班主任素质的要求。 （二）班集体的培养 班集体的教育功能；班集体与学生群体；集体的发展阶段；培养集体的方法 （三）班主任工作的内容和方法 了解和研究学生；教导学生学好功课；组织班会活动；组织课外活动、校外活动和指导课余生活；组织学生的劳动；通过家访建立家校联系；协调各方面对学生的要求；评定学生操行；做好班主任工作的计划与总结。</w:t>
      </w:r>
    </w:p>
    <w:p>
      <w:pPr>
        <w:numPr>
          <w:numId w:val="0"/>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 十二、教师 </w:t>
      </w:r>
    </w:p>
    <w:p>
      <w:pPr>
        <w:numPr>
          <w:numId w:val="0"/>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（一）教师劳动的特点、价值与角色扮演 </w:t>
      </w:r>
      <w:r>
        <w:rPr>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rPr>
        <w:t xml:space="preserve">、教师劳动的特点 教师劳动的复杂性；教师劳动的示范性；教师劳动的创造性；教师劳动的专业性。 </w:t>
      </w: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 xml:space="preserve">、教师劳动的价值 教师劳动的社会价值；教师劳动的个人价值；正确认识和评价教师的劳动。 </w:t>
      </w:r>
      <w:r>
        <w:rPr>
          <w:rFonts w:hint="eastAsia" w:ascii="微软雅黑" w:hAnsi="微软雅黑" w:eastAsia="微软雅黑" w:cs="微软雅黑"/>
          <w:color w:val="000000"/>
          <w:sz w:val="24"/>
          <w:szCs w:val="24"/>
        </w:rPr>
        <w:t>3</w:t>
      </w:r>
      <w:r>
        <w:rPr>
          <w:rFonts w:hint="eastAsia" w:ascii="微软雅黑" w:hAnsi="微软雅黑" w:eastAsia="微软雅黑" w:cs="微软雅黑"/>
          <w:color w:val="000000"/>
          <w:sz w:val="24"/>
          <w:szCs w:val="24"/>
        </w:rPr>
        <w:t xml:space="preserve">、教师的权利与义务 </w:t>
      </w:r>
      <w:r>
        <w:rPr>
          <w:rFonts w:hint="eastAsia" w:ascii="微软雅黑" w:hAnsi="微软雅黑" w:eastAsia="微软雅黑" w:cs="微软雅黑"/>
          <w:color w:val="000000"/>
          <w:sz w:val="24"/>
          <w:szCs w:val="24"/>
        </w:rPr>
        <w:t>4</w:t>
      </w:r>
      <w:r>
        <w:rPr>
          <w:rFonts w:hint="eastAsia" w:ascii="微软雅黑" w:hAnsi="微软雅黑" w:eastAsia="微软雅黑" w:cs="微软雅黑"/>
          <w:color w:val="000000"/>
          <w:sz w:val="24"/>
          <w:szCs w:val="24"/>
        </w:rPr>
        <w:t>、教师职业的角色扮演 教师的</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角色丛</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 xml:space="preserve">；教师角色的冲突及其解决；社会变迁中教师角色发展的趋势。 （二）教师的素养 高尚的师德；宽厚的文化素养；专门的教育素养；健康的心理素质。 </w:t>
      </w:r>
      <w:r>
        <w:rPr>
          <w:rFonts w:hint="eastAsia" w:ascii="微软雅黑" w:hAnsi="微软雅黑" w:eastAsia="微软雅黑" w:cs="微软雅黑"/>
          <w:color w:val="000000"/>
          <w:sz w:val="24"/>
          <w:szCs w:val="24"/>
          <w:lang w:eastAsia="zh-CN"/>
        </w:rPr>
        <w:t>（三）</w:t>
      </w:r>
      <w:r>
        <w:rPr>
          <w:rFonts w:hint="eastAsia" w:ascii="微软雅黑" w:hAnsi="微软雅黑" w:eastAsia="微软雅黑" w:cs="微软雅黑"/>
          <w:color w:val="000000"/>
          <w:sz w:val="24"/>
          <w:szCs w:val="24"/>
        </w:rPr>
        <w:t xml:space="preserve">教师的培养与提高 教师的培养和提高的紧迫性；教师个体专业性发展的过程；培养和提高教师素养的主要途径。 </w:t>
      </w:r>
    </w:p>
    <w:p>
      <w:pPr>
        <w:numPr>
          <w:ilvl w:val="0"/>
          <w:numId w:val="14"/>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学校管理 </w:t>
      </w:r>
    </w:p>
    <w:p>
      <w:pPr>
        <w:numPr>
          <w:numId w:val="0"/>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（一）学校管理概述 学校管理的概念；学校管理的构成要素；学校管理体制；校长负责制。 （二）学校管理的目标与过程 学校管理目标；学校管理过程的基本环节及其相互关系。 （三）学校管理的内容和要求 教学管理；教师管理；学生管理；总务管理。 （四）学校管理的发展趋势 学校管理法治化；学校管理人性化；学校管理校本化；学校管理信息化。 </w:t>
      </w:r>
    </w:p>
    <w:p>
      <w:pPr>
        <w:numPr>
          <w:numId w:val="0"/>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主要参考书 王道俊、郭文安主编：《教育学》，人民教育出版社</w:t>
      </w:r>
      <w:r>
        <w:rPr>
          <w:rFonts w:hint="eastAsia" w:ascii="微软雅黑" w:hAnsi="微软雅黑" w:eastAsia="微软雅黑" w:cs="微软雅黑"/>
          <w:color w:val="000000"/>
          <w:sz w:val="24"/>
          <w:szCs w:val="24"/>
        </w:rPr>
        <w:t>2009</w:t>
      </w:r>
      <w:r>
        <w:rPr>
          <w:rFonts w:hint="eastAsia" w:ascii="微软雅黑" w:hAnsi="微软雅黑" w:eastAsia="微软雅黑" w:cs="微软雅黑"/>
          <w:color w:val="000000"/>
          <w:sz w:val="24"/>
          <w:szCs w:val="24"/>
        </w:rPr>
        <w:t xml:space="preserve">年。 </w:t>
      </w:r>
    </w:p>
    <w:p>
      <w:pPr>
        <w:numPr>
          <w:numId w:val="0"/>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中国教育史 </w:t>
      </w:r>
    </w:p>
    <w:p>
      <w:pPr>
        <w:numPr>
          <w:ilvl w:val="0"/>
          <w:numId w:val="15"/>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考查目标 </w:t>
      </w:r>
    </w:p>
    <w:p>
      <w:pPr>
        <w:numPr>
          <w:ilvl w:val="0"/>
          <w:numId w:val="16"/>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系统掌握中国教育史的基本知识，把握教育思想演变、教育制度发展、教育实施进程的基本线索，特别是主要教育家的教育思想、重要的教育制度、重大的教育事件。</w:t>
      </w: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、认真阅读和准确理解有关中国教育史的基本文献，特别是其中的代表性材料，培养严谨、踏实的学风，掌握学习教育历史的基本方法。</w:t>
      </w:r>
      <w:r>
        <w:rPr>
          <w:rFonts w:hint="eastAsia" w:ascii="微软雅黑" w:hAnsi="微软雅黑" w:eastAsia="微软雅黑" w:cs="微软雅黑"/>
          <w:color w:val="000000"/>
          <w:sz w:val="24"/>
          <w:szCs w:val="24"/>
        </w:rPr>
        <w:t>3</w:t>
      </w:r>
      <w:r>
        <w:rPr>
          <w:rFonts w:hint="eastAsia" w:ascii="微软雅黑" w:hAnsi="微软雅黑" w:eastAsia="微软雅黑" w:cs="微软雅黑"/>
          <w:color w:val="000000"/>
          <w:sz w:val="24"/>
          <w:szCs w:val="24"/>
        </w:rPr>
        <w:t xml:space="preserve">、能够运用教育史学的基本原理分析、评价中国历史上的教育现象，探讨有益于现实教育改革与发展的理论启示。 </w:t>
      </w:r>
      <w:r>
        <w:rPr>
          <w:rFonts w:hint="eastAsia" w:ascii="微软雅黑" w:hAnsi="微软雅黑" w:eastAsia="微软雅黑" w:cs="微软雅黑"/>
          <w:color w:val="000000"/>
          <w:sz w:val="24"/>
          <w:szCs w:val="24"/>
          <w:lang w:val="en-US" w:eastAsia="zh-CN"/>
        </w:rPr>
        <w:t>4、</w:t>
      </w:r>
      <w:r>
        <w:rPr>
          <w:rFonts w:hint="eastAsia" w:ascii="微软雅黑" w:hAnsi="微软雅黑" w:eastAsia="微软雅黑" w:cs="微软雅黑"/>
          <w:color w:val="000000"/>
          <w:sz w:val="24"/>
          <w:szCs w:val="24"/>
        </w:rPr>
        <w:t xml:space="preserve">通过历史上教育人物矢志探索教育的精神，培养热爱教育事业、热爱祖国和人民的情感。 </w:t>
      </w:r>
    </w:p>
    <w:p>
      <w:pPr>
        <w:numPr>
          <w:ilvl w:val="0"/>
          <w:numId w:val="17"/>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考查范围 </w:t>
      </w:r>
    </w:p>
    <w:p>
      <w:pPr>
        <w:numPr>
          <w:ilvl w:val="0"/>
          <w:numId w:val="18"/>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西周官学制度的建立与“六艺”教育的形成 </w:t>
      </w:r>
    </w:p>
    <w:p>
      <w:pPr>
        <w:numPr>
          <w:numId w:val="0"/>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学在官府</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；大学与小学；国学与乡学；家庭教育；</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六艺</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 xml:space="preserve">。 </w:t>
      </w:r>
    </w:p>
    <w:p>
      <w:pPr>
        <w:numPr>
          <w:ilvl w:val="0"/>
          <w:numId w:val="19"/>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私人讲学的兴起与传统教育思想的奠基</w:t>
      </w:r>
    </w:p>
    <w:p>
      <w:pPr>
        <w:numPr>
          <w:numId w:val="0"/>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 </w:t>
      </w:r>
      <w:r>
        <w:rPr>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rPr>
        <w:t xml:space="preserve">、私人讲学的兴起 私人讲学兴起；诸子百家的私学；齐国的稷下学宫。 </w:t>
      </w: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、孔丘的教育实践与教育思想 创办私学与编订</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六经</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庶、富、教</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：教育与社会发展；</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性相近也，习相远也</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：教育与人的发展；</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有教无类</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与教育对象；</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学而优则仕</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与教育目标；以</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六艺</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 xml:space="preserve">为教育内容；教学方法：因材施教、启发诱导、学思行结合；论道德教育；论教师；历史影响。 </w:t>
      </w:r>
      <w:r>
        <w:rPr>
          <w:rFonts w:hint="eastAsia" w:ascii="微软雅黑" w:hAnsi="微软雅黑" w:eastAsia="微软雅黑" w:cs="微软雅黑"/>
          <w:color w:val="000000"/>
          <w:sz w:val="24"/>
          <w:szCs w:val="24"/>
        </w:rPr>
        <w:t>3</w:t>
      </w:r>
      <w:r>
        <w:rPr>
          <w:rFonts w:hint="eastAsia" w:ascii="微软雅黑" w:hAnsi="微软雅黑" w:eastAsia="微软雅黑" w:cs="微软雅黑"/>
          <w:color w:val="000000"/>
          <w:sz w:val="24"/>
          <w:szCs w:val="24"/>
        </w:rPr>
        <w:t xml:space="preserve">、孟轲的教育思想 </w:t>
      </w:r>
    </w:p>
    <w:p>
      <w:p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思孟学派；</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性善论</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与教育作用；</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明人伦</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与教育目的；人格理想与修养学说；</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深造自得</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 xml:space="preserve">的教学思想。 </w:t>
      </w:r>
      <w:r>
        <w:rPr>
          <w:rFonts w:hint="eastAsia" w:ascii="微软雅黑" w:hAnsi="微软雅黑" w:eastAsia="微软雅黑" w:cs="微软雅黑"/>
          <w:color w:val="000000"/>
          <w:sz w:val="24"/>
          <w:szCs w:val="24"/>
        </w:rPr>
        <w:t>4</w:t>
      </w:r>
      <w:r>
        <w:rPr>
          <w:rFonts w:hint="eastAsia" w:ascii="微软雅黑" w:hAnsi="微软雅黑" w:eastAsia="微软雅黑" w:cs="微软雅黑"/>
          <w:color w:val="000000"/>
          <w:sz w:val="24"/>
          <w:szCs w:val="24"/>
        </w:rPr>
        <w:t>、荀况的教育思想 荀况与</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六经</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的传授；</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性恶论</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与教育作用；以培养</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大儒</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为教育目标；以</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六经</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为教学内容；</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闻见知行</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 xml:space="preserve">结合的教学方法；论教师。 </w:t>
      </w:r>
      <w:r>
        <w:rPr>
          <w:rFonts w:hint="eastAsia" w:ascii="微软雅黑" w:hAnsi="微软雅黑" w:eastAsia="微软雅黑" w:cs="微软雅黑"/>
          <w:color w:val="000000"/>
          <w:sz w:val="24"/>
          <w:szCs w:val="24"/>
        </w:rPr>
        <w:t>5</w:t>
      </w:r>
      <w:r>
        <w:rPr>
          <w:rFonts w:hint="eastAsia" w:ascii="微软雅黑" w:hAnsi="微软雅黑" w:eastAsia="微软雅黑" w:cs="微软雅黑"/>
          <w:color w:val="000000"/>
          <w:sz w:val="24"/>
          <w:szCs w:val="24"/>
        </w:rPr>
        <w:t xml:space="preserve">、墨家的教育实践与教育思想 </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农与工肆之人</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的代表；</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素丝说</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与教育作用；以</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兼士</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 xml:space="preserve">为教育目标；以科技知识和思维训练为特色的教育内容；主动、创造的教育方法。 </w:t>
      </w:r>
      <w:r>
        <w:rPr>
          <w:rFonts w:hint="eastAsia" w:ascii="微软雅黑" w:hAnsi="微软雅黑" w:eastAsia="微软雅黑" w:cs="微软雅黑"/>
          <w:color w:val="000000"/>
          <w:sz w:val="24"/>
          <w:szCs w:val="24"/>
        </w:rPr>
        <w:t>6</w:t>
      </w:r>
      <w:r>
        <w:rPr>
          <w:rFonts w:hint="eastAsia" w:ascii="微软雅黑" w:hAnsi="微软雅黑" w:eastAsia="微软雅黑" w:cs="微软雅黑"/>
          <w:color w:val="000000"/>
          <w:sz w:val="24"/>
          <w:szCs w:val="24"/>
        </w:rPr>
        <w:t xml:space="preserve">、法家的教育思想 </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人性利己说</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与教育作用；禁私学；</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以法为教</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以吏为师</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 xml:space="preserve">。 </w:t>
      </w:r>
      <w:r>
        <w:rPr>
          <w:rFonts w:hint="eastAsia" w:ascii="微软雅黑" w:hAnsi="微软雅黑" w:eastAsia="微软雅黑" w:cs="微软雅黑"/>
          <w:color w:val="000000"/>
          <w:sz w:val="24"/>
          <w:szCs w:val="24"/>
        </w:rPr>
        <w:t>7</w:t>
      </w:r>
      <w:r>
        <w:rPr>
          <w:rFonts w:hint="eastAsia" w:ascii="微软雅黑" w:hAnsi="微软雅黑" w:eastAsia="微软雅黑" w:cs="微软雅黑"/>
          <w:color w:val="000000"/>
          <w:sz w:val="24"/>
          <w:szCs w:val="24"/>
        </w:rPr>
        <w:t>、战国后期的教育论著 《大学》：</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三纲领</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八条目</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；《中庸》：</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尊德性</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与</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道问学</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 xml:space="preserve">、学问思辨行；《学记》：学制与学年、教育教学的原则与方法、教师。 儒学独尊与读经做官教育模式的形成 </w:t>
      </w:r>
      <w:r>
        <w:rPr>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独尊儒术</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 xml:space="preserve">文教政策的确立 </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罢黜百家，独尊儒术</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 xml:space="preserve">；兴太学以养士；实行察举，任贤使能。 </w:t>
      </w: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 xml:space="preserve">、封建国家学校教育制度的建立 经学教育；太学；鸿都门学；郡国学。 董仲舒的教育思想 《对贤良策》与三大文教政策；论人性与教育作用；论道德教育。 </w:t>
      </w:r>
    </w:p>
    <w:p>
      <w:pPr>
        <w:numPr>
          <w:ilvl w:val="0"/>
          <w:numId w:val="20"/>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封建国家教育体制的完备 </w:t>
      </w:r>
    </w:p>
    <w:p>
      <w:pPr>
        <w:numPr>
          <w:ilvl w:val="0"/>
          <w:numId w:val="21"/>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魏晋南北朝官学的变革 西晋的中央官学；南朝宋的中央官学；北魏的中央官学。 </w:t>
      </w: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 xml:space="preserve">、隋唐学校教育体系的完备 文教政策的探索与稳定；中央政府教育管理机构确立；中央和地方官学体系完备；学校教学和管理制度严格；私学发展；学校教育制度的特点。 </w:t>
      </w:r>
      <w:r>
        <w:rPr>
          <w:rFonts w:hint="eastAsia" w:ascii="微软雅黑" w:hAnsi="微软雅黑" w:eastAsia="微软雅黑" w:cs="微软雅黑"/>
          <w:color w:val="000000"/>
          <w:sz w:val="24"/>
          <w:szCs w:val="24"/>
        </w:rPr>
        <w:t>3</w:t>
      </w:r>
      <w:r>
        <w:rPr>
          <w:rFonts w:hint="eastAsia" w:ascii="微软雅黑" w:hAnsi="微软雅黑" w:eastAsia="微软雅黑" w:cs="微软雅黑"/>
          <w:color w:val="000000"/>
          <w:sz w:val="24"/>
          <w:szCs w:val="24"/>
        </w:rPr>
        <w:t xml:space="preserve">、科举制度的建立 科举制度的产生与发展；考试的程序、科目与方法；科举制度与学校的关系；科举制度的影响。 </w:t>
      </w:r>
      <w:r>
        <w:rPr>
          <w:rFonts w:hint="eastAsia" w:ascii="微软雅黑" w:hAnsi="微软雅黑" w:eastAsia="微软雅黑" w:cs="微软雅黑"/>
          <w:color w:val="000000"/>
          <w:sz w:val="24"/>
          <w:szCs w:val="24"/>
        </w:rPr>
        <w:t>4</w:t>
      </w:r>
      <w:r>
        <w:rPr>
          <w:rFonts w:hint="eastAsia" w:ascii="微软雅黑" w:hAnsi="微软雅黑" w:eastAsia="微软雅黑" w:cs="微软雅黑"/>
          <w:color w:val="000000"/>
          <w:sz w:val="24"/>
          <w:szCs w:val="24"/>
        </w:rPr>
        <w:t xml:space="preserve">、颜之推的教育思想 颜之推与《颜氏家训》；论士大夫教育；论家庭教育。 </w:t>
      </w:r>
      <w:r>
        <w:rPr>
          <w:rFonts w:hint="eastAsia" w:ascii="微软雅黑" w:hAnsi="微软雅黑" w:eastAsia="微软雅黑" w:cs="微软雅黑"/>
          <w:color w:val="000000"/>
          <w:sz w:val="24"/>
          <w:szCs w:val="24"/>
        </w:rPr>
        <w:t>5</w:t>
      </w:r>
      <w:r>
        <w:rPr>
          <w:rFonts w:hint="eastAsia" w:ascii="微软雅黑" w:hAnsi="微软雅黑" w:eastAsia="微软雅黑" w:cs="微软雅黑"/>
          <w:color w:val="000000"/>
          <w:sz w:val="24"/>
          <w:szCs w:val="24"/>
        </w:rPr>
        <w:t>、韩愈的教育思想 道统说与师道观；</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性三品说</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 xml:space="preserve">与教育作用；论人才的培养与选拔。 </w:t>
      </w:r>
    </w:p>
    <w:p>
      <w:pPr>
        <w:numPr>
          <w:ilvl w:val="0"/>
          <w:numId w:val="22"/>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理学教育思想和学校的改革与发展 </w:t>
      </w:r>
    </w:p>
    <w:p>
      <w:pPr>
        <w:numPr>
          <w:ilvl w:val="0"/>
          <w:numId w:val="23"/>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科举制度的演变与学校教育的改革 科举制度的演变；学校沦为科举附庸；宋代</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兴文教</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政策；</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苏湖教法</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；北宋三次兴学与</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三舍法</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；积分法；</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六等黜陟法</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监生历事</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 xml:space="preserve">；社学。 </w:t>
      </w: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 xml:space="preserve">、书院的发展 书院的产生与发展；《白鹿洞书院揭示》与书院教育宗旨；东林书院与书院讲会；诂经精舍、学海堂与书院学术研究；书院教育的特点。 </w:t>
      </w:r>
      <w:r>
        <w:rPr>
          <w:rFonts w:hint="eastAsia" w:ascii="微软雅黑" w:hAnsi="微软雅黑" w:eastAsia="微软雅黑" w:cs="微软雅黑"/>
          <w:color w:val="000000"/>
          <w:sz w:val="24"/>
          <w:szCs w:val="24"/>
        </w:rPr>
        <w:t>3</w:t>
      </w:r>
      <w:r>
        <w:rPr>
          <w:rFonts w:hint="eastAsia" w:ascii="微软雅黑" w:hAnsi="微软雅黑" w:eastAsia="微软雅黑" w:cs="微软雅黑"/>
          <w:color w:val="000000"/>
          <w:sz w:val="24"/>
          <w:szCs w:val="24"/>
        </w:rPr>
        <w:t xml:space="preserve">、私塾与蒙学教材 私塾的发展、种类和教育特点；蒙学教材的发展、种类和特点。 </w:t>
      </w:r>
      <w:r>
        <w:rPr>
          <w:rFonts w:hint="eastAsia" w:ascii="微软雅黑" w:hAnsi="微软雅黑" w:eastAsia="微软雅黑" w:cs="微软雅黑"/>
          <w:color w:val="000000"/>
          <w:sz w:val="24"/>
          <w:szCs w:val="24"/>
        </w:rPr>
        <w:t>4</w:t>
      </w:r>
      <w:r>
        <w:rPr>
          <w:rFonts w:hint="eastAsia" w:ascii="微软雅黑" w:hAnsi="微软雅黑" w:eastAsia="微软雅黑" w:cs="微软雅黑"/>
          <w:color w:val="000000"/>
          <w:sz w:val="24"/>
          <w:szCs w:val="24"/>
        </w:rPr>
        <w:t>、朱熹的教育思想 朱熹与《四书章句集注》；</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明天理，灭人欲</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与教育的作用、目的；论</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大学</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与</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小学</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朱子读书法</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 xml:space="preserve">。 </w:t>
      </w:r>
      <w:r>
        <w:rPr>
          <w:rFonts w:hint="eastAsia" w:ascii="微软雅黑" w:hAnsi="微软雅黑" w:eastAsia="微软雅黑" w:cs="微软雅黑"/>
          <w:color w:val="000000"/>
          <w:sz w:val="24"/>
          <w:szCs w:val="24"/>
        </w:rPr>
        <w:t>5</w:t>
      </w:r>
      <w:r>
        <w:rPr>
          <w:rFonts w:hint="eastAsia" w:ascii="微软雅黑" w:hAnsi="微软雅黑" w:eastAsia="微软雅黑" w:cs="微软雅黑"/>
          <w:color w:val="000000"/>
          <w:sz w:val="24"/>
          <w:szCs w:val="24"/>
        </w:rPr>
        <w:t xml:space="preserve">、王守仁的教育思想 </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致良知</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与教育作用；</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随人分限所及</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 xml:space="preserve">的教育原则；论教学；论儿童教育。 </w:t>
      </w:r>
    </w:p>
    <w:p>
      <w:pPr>
        <w:numPr>
          <w:ilvl w:val="0"/>
          <w:numId w:val="24"/>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早期启蒙教育思想 </w:t>
      </w:r>
    </w:p>
    <w:p>
      <w:pPr>
        <w:numPr>
          <w:numId w:val="0"/>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rPr>
        <w:t xml:space="preserve">、倡导新的教育主张 </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公其非是于学校</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与学校的作用；</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日生日成</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 xml:space="preserve">的人性与教育；义利合一的教育价值观。 </w:t>
      </w: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、颜元的学校改革思想 颜元与漳南书院；</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实德实才</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的培养目标；</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六斋</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与</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实学</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教育内容；</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习行</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的教学方法。</w:t>
      </w:r>
    </w:p>
    <w:p>
      <w:pPr>
        <w:numPr>
          <w:numId w:val="0"/>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 七、中国教育的近代转折 </w:t>
      </w:r>
    </w:p>
    <w:p>
      <w:pPr>
        <w:numPr>
          <w:numId w:val="0"/>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rPr>
        <w:t>、教会学校的举办和西方教育理念的引入 英华书院与马礼逊学校；教会学校的发展；</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学校与教科书委员会</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与</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中华教育会</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 xml:space="preserve">；教会学校的课程。 </w:t>
      </w: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 xml:space="preserve">、洋务教育的创立和发展 洋务学堂的兴办、类别与特点；京师同文馆；福建船政学堂；幼童留美与派遣留欧。 </w:t>
      </w:r>
      <w:r>
        <w:rPr>
          <w:rFonts w:hint="eastAsia" w:ascii="微软雅黑" w:hAnsi="微软雅黑" w:eastAsia="微软雅黑" w:cs="微软雅黑"/>
          <w:color w:val="000000"/>
          <w:sz w:val="24"/>
          <w:szCs w:val="24"/>
        </w:rPr>
        <w:t>3</w:t>
      </w:r>
      <w:r>
        <w:rPr>
          <w:rFonts w:hint="eastAsia" w:ascii="微软雅黑" w:hAnsi="微软雅黑" w:eastAsia="微软雅黑" w:cs="微软雅黑"/>
          <w:color w:val="000000"/>
          <w:sz w:val="24"/>
          <w:szCs w:val="24"/>
        </w:rPr>
        <w:t>、张之洞的</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中体西用</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 xml:space="preserve">教育思想 </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中体西用</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思想的形成与发展；张之洞与《劝学篇》；</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中体西用</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 xml:space="preserve">思想的历史作用和局限。 </w:t>
      </w:r>
    </w:p>
    <w:p>
      <w:pPr>
        <w:numPr>
          <w:ilvl w:val="0"/>
          <w:numId w:val="25"/>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近代教育体系的建立 </w:t>
      </w:r>
    </w:p>
    <w:p>
      <w:pPr>
        <w:numPr>
          <w:ilvl w:val="0"/>
          <w:numId w:val="26"/>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维新派的教育实践 兴办学堂；兴办学会与发行报刊。 </w:t>
      </w: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百日维新</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 xml:space="preserve">中的教育改革 创办京师大学堂；书院改办学堂；改革科举制度。 </w:t>
      </w:r>
      <w:r>
        <w:rPr>
          <w:rFonts w:hint="eastAsia" w:ascii="微软雅黑" w:hAnsi="微软雅黑" w:eastAsia="微软雅黑" w:cs="微软雅黑"/>
          <w:color w:val="000000"/>
          <w:sz w:val="24"/>
          <w:szCs w:val="24"/>
        </w:rPr>
        <w:t>3</w:t>
      </w:r>
      <w:r>
        <w:rPr>
          <w:rFonts w:hint="eastAsia" w:ascii="微软雅黑" w:hAnsi="微软雅黑" w:eastAsia="微软雅黑" w:cs="微软雅黑"/>
          <w:color w:val="000000"/>
          <w:sz w:val="24"/>
          <w:szCs w:val="24"/>
        </w:rPr>
        <w:t xml:space="preserve">、康有为的教育思想 维新运动中的教育改革主张；《大同书》的教育理想。 </w:t>
      </w:r>
      <w:r>
        <w:rPr>
          <w:rFonts w:hint="eastAsia" w:ascii="微软雅黑" w:hAnsi="微软雅黑" w:eastAsia="微软雅黑" w:cs="微软雅黑"/>
          <w:color w:val="000000"/>
          <w:sz w:val="24"/>
          <w:szCs w:val="24"/>
        </w:rPr>
        <w:t>4</w:t>
      </w:r>
      <w:r>
        <w:rPr>
          <w:rFonts w:hint="eastAsia" w:ascii="微软雅黑" w:hAnsi="微软雅黑" w:eastAsia="微软雅黑" w:cs="微软雅黑"/>
          <w:color w:val="000000"/>
          <w:sz w:val="24"/>
          <w:szCs w:val="24"/>
        </w:rPr>
        <w:t xml:space="preserve">、梁启超的教育思想 </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开民智</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伸民权</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与教育作用；培养</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新民</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 xml:space="preserve">的教育目的。 </w:t>
      </w:r>
      <w:r>
        <w:rPr>
          <w:rFonts w:hint="eastAsia" w:ascii="微软雅黑" w:hAnsi="微软雅黑" w:eastAsia="微软雅黑" w:cs="微软雅黑"/>
          <w:color w:val="000000"/>
          <w:sz w:val="24"/>
          <w:szCs w:val="24"/>
        </w:rPr>
        <w:t>5</w:t>
      </w:r>
      <w:r>
        <w:rPr>
          <w:rFonts w:hint="eastAsia" w:ascii="微软雅黑" w:hAnsi="微软雅黑" w:eastAsia="微软雅黑" w:cs="微软雅黑"/>
          <w:color w:val="000000"/>
          <w:sz w:val="24"/>
          <w:szCs w:val="24"/>
        </w:rPr>
        <w:t xml:space="preserve">、严复的教育思想 </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鼓民力</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开民智</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兴民德</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的</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三育论</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体用一致</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 xml:space="preserve">的文化教育观。 </w:t>
      </w:r>
      <w:r>
        <w:rPr>
          <w:rFonts w:hint="eastAsia" w:ascii="微软雅黑" w:hAnsi="微软雅黑" w:eastAsia="微软雅黑" w:cs="微软雅黑"/>
          <w:color w:val="000000"/>
          <w:sz w:val="24"/>
          <w:szCs w:val="24"/>
        </w:rPr>
        <w:t>6</w:t>
      </w:r>
      <w:r>
        <w:rPr>
          <w:rFonts w:hint="eastAsia" w:ascii="微软雅黑" w:hAnsi="微软雅黑" w:eastAsia="微软雅黑" w:cs="微软雅黑"/>
          <w:color w:val="000000"/>
          <w:sz w:val="24"/>
          <w:szCs w:val="24"/>
        </w:rPr>
        <w:t xml:space="preserve">、清末教育新政与近代教育制度的建立 </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壬寅学制</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和</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癸卯学制</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的颁布；废科举，兴学堂；建立教育行政体制；确定教育宗旨；留日高潮与</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庚款兴学</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 xml:space="preserve">。 </w:t>
      </w:r>
    </w:p>
    <w:p>
      <w:pPr>
        <w:numPr>
          <w:ilvl w:val="0"/>
          <w:numId w:val="27"/>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近代教育体制的变革</w:t>
      </w:r>
    </w:p>
    <w:p>
      <w:pPr>
        <w:numPr>
          <w:numId w:val="0"/>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 </w:t>
      </w:r>
      <w:r>
        <w:rPr>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rPr>
        <w:t>、民国初年的教育改革 制定教育方针；颁布</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壬子癸丑学制</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 xml:space="preserve">。 </w:t>
      </w: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 xml:space="preserve">、蔡元培的教育实践与教育思想 </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五育并举</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 xml:space="preserve">的教育方针；改革北京大学的教育实践；教育独立思想。 </w:t>
      </w:r>
      <w:r>
        <w:rPr>
          <w:rFonts w:hint="eastAsia" w:ascii="微软雅黑" w:hAnsi="微软雅黑" w:eastAsia="微软雅黑" w:cs="微软雅黑"/>
          <w:color w:val="000000"/>
          <w:sz w:val="24"/>
          <w:szCs w:val="24"/>
        </w:rPr>
        <w:t>3</w:t>
      </w:r>
      <w:r>
        <w:rPr>
          <w:rFonts w:hint="eastAsia" w:ascii="微软雅黑" w:hAnsi="微软雅黑" w:eastAsia="微软雅黑" w:cs="微软雅黑"/>
          <w:color w:val="000000"/>
          <w:sz w:val="24"/>
          <w:szCs w:val="24"/>
        </w:rPr>
        <w:t xml:space="preserve">、新文化运动影响下的教育思潮和教育运动 </w:t>
      </w:r>
      <w:r>
        <w:rPr>
          <w:rFonts w:hint="eastAsia" w:ascii="微软雅黑" w:hAnsi="微软雅黑" w:eastAsia="微软雅黑" w:cs="微软雅黑"/>
          <w:color w:val="000000"/>
          <w:sz w:val="24"/>
          <w:szCs w:val="24"/>
          <w:lang w:val="en-US" w:eastAsia="zh-CN"/>
        </w:rPr>
        <w:t xml:space="preserve"> </w:t>
      </w:r>
      <w:r>
        <w:rPr>
          <w:rFonts w:hint="eastAsia" w:ascii="微软雅黑" w:hAnsi="微软雅黑" w:eastAsia="微软雅黑" w:cs="微软雅黑"/>
          <w:color w:val="000000"/>
          <w:sz w:val="24"/>
          <w:szCs w:val="24"/>
        </w:rPr>
        <w:t xml:space="preserve">新文化运动抨击传统教育促进教育观念变革；平民教育运动；工读主义教育运动；职业教育思潮；勤工俭学运动；科学教育思潮；国家主义教育思潮。 </w:t>
      </w:r>
      <w:r>
        <w:rPr>
          <w:rFonts w:hint="eastAsia" w:ascii="微软雅黑" w:hAnsi="微软雅黑" w:eastAsia="微软雅黑" w:cs="微软雅黑"/>
          <w:color w:val="000000"/>
          <w:sz w:val="24"/>
          <w:szCs w:val="24"/>
        </w:rPr>
        <w:t>4</w:t>
      </w:r>
      <w:r>
        <w:rPr>
          <w:rFonts w:hint="eastAsia" w:ascii="微软雅黑" w:hAnsi="微软雅黑" w:eastAsia="微软雅黑" w:cs="微软雅黑"/>
          <w:color w:val="000000"/>
          <w:sz w:val="24"/>
          <w:szCs w:val="24"/>
        </w:rPr>
        <w:t>、学校教学方法的改革与实验 现代西方教学理论在中国的传播；设计教学法；</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道尔顿制</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文纳特卡制</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 xml:space="preserve">。 </w:t>
      </w:r>
      <w:r>
        <w:rPr>
          <w:rFonts w:hint="eastAsia" w:ascii="微软雅黑" w:hAnsi="微软雅黑" w:eastAsia="微软雅黑" w:cs="微软雅黑"/>
          <w:color w:val="000000"/>
          <w:sz w:val="24"/>
          <w:szCs w:val="24"/>
        </w:rPr>
        <w:t>5</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1922</w:t>
      </w:r>
      <w:r>
        <w:rPr>
          <w:rFonts w:hint="eastAsia" w:ascii="微软雅黑" w:hAnsi="微软雅黑" w:eastAsia="微软雅黑" w:cs="微软雅黑"/>
          <w:color w:val="000000"/>
          <w:sz w:val="24"/>
          <w:szCs w:val="24"/>
        </w:rPr>
        <w:t>年</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新学制</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 xml:space="preserve"> </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新学制</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的产生过程；</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新学制</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的标准和体系；</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新学制</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的特点；</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新学制</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的课程标准；</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新学制</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 xml:space="preserve">评价。 </w:t>
      </w:r>
      <w:r>
        <w:rPr>
          <w:rFonts w:hint="eastAsia" w:ascii="微软雅黑" w:hAnsi="微软雅黑" w:eastAsia="微软雅黑" w:cs="微软雅黑"/>
          <w:color w:val="000000"/>
          <w:sz w:val="24"/>
          <w:szCs w:val="24"/>
        </w:rPr>
        <w:t>6</w:t>
      </w:r>
      <w:r>
        <w:rPr>
          <w:rFonts w:hint="eastAsia" w:ascii="微软雅黑" w:hAnsi="微软雅黑" w:eastAsia="微软雅黑" w:cs="微软雅黑"/>
          <w:color w:val="000000"/>
          <w:sz w:val="24"/>
          <w:szCs w:val="24"/>
        </w:rPr>
        <w:t>．收回教育权运动 教会教育的扩张与变革；收回教育权运动。</w:t>
      </w:r>
    </w:p>
    <w:p>
      <w:pPr>
        <w:numPr>
          <w:numId w:val="0"/>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 十、南京国民政府的教育建设</w:t>
      </w:r>
    </w:p>
    <w:p>
      <w:pPr>
        <w:numPr>
          <w:numId w:val="0"/>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rPr>
        <w:t>、教育宗旨与教育方针的变迁 党化教育；</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三民主义</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教育宗旨；</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战时须作平时看</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 xml:space="preserve">的教育方针。 </w:t>
      </w: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、教育制度改革 大学院和大学区制的试行；</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戊辰学制</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 xml:space="preserve">的颁行。 </w:t>
      </w:r>
      <w:r>
        <w:rPr>
          <w:rFonts w:hint="eastAsia" w:ascii="微软雅黑" w:hAnsi="微软雅黑" w:eastAsia="微软雅黑" w:cs="微软雅黑"/>
          <w:color w:val="000000"/>
          <w:sz w:val="24"/>
          <w:szCs w:val="24"/>
        </w:rPr>
        <w:t>3</w:t>
      </w:r>
      <w:r>
        <w:rPr>
          <w:rFonts w:hint="eastAsia" w:ascii="微软雅黑" w:hAnsi="微软雅黑" w:eastAsia="微软雅黑" w:cs="微软雅黑"/>
          <w:color w:val="000000"/>
          <w:sz w:val="24"/>
          <w:szCs w:val="24"/>
        </w:rPr>
        <w:t xml:space="preserve">、学校教育的管理措施 训育制度；中小学校的童子军训练；高中以上学生的军训；颁布课程标准，实行教科书审查制度；实行毕业会考。 </w:t>
      </w:r>
      <w:r>
        <w:rPr>
          <w:rFonts w:hint="eastAsia" w:ascii="微软雅黑" w:hAnsi="微软雅黑" w:eastAsia="微软雅黑" w:cs="微软雅黑"/>
          <w:color w:val="000000"/>
          <w:sz w:val="24"/>
          <w:szCs w:val="24"/>
        </w:rPr>
        <w:t>4</w:t>
      </w:r>
      <w:r>
        <w:rPr>
          <w:rFonts w:hint="eastAsia" w:ascii="微软雅黑" w:hAnsi="微软雅黑" w:eastAsia="微软雅黑" w:cs="微软雅黑"/>
          <w:color w:val="000000"/>
          <w:sz w:val="24"/>
          <w:szCs w:val="24"/>
        </w:rPr>
        <w:t xml:space="preserve">、学校教育的发展 幼儿教育；初等教育；中等教育；高等教育；抗日战争时期的学校西迁。 </w:t>
      </w:r>
    </w:p>
    <w:p>
      <w:pPr>
        <w:numPr>
          <w:ilvl w:val="0"/>
          <w:numId w:val="28"/>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中国共产党领导下的教育 </w:t>
      </w:r>
    </w:p>
    <w:p>
      <w:pPr>
        <w:numPr>
          <w:ilvl w:val="0"/>
          <w:numId w:val="29"/>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新民主主义教育的发端 工农教育；湖南自修大学；上海大学；农民运动讲习所；李大钊的教育思想；恽代英的教育思想。 </w:t>
      </w: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、新民主主义教育方针的形成 苏维埃文化教育总方针；抗日战争时期中国共产党的教育方针政策；</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民族的、科学的、大众的</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 xml:space="preserve">文化教育方针。 </w:t>
      </w:r>
      <w:r>
        <w:rPr>
          <w:rFonts w:hint="eastAsia" w:ascii="微软雅黑" w:hAnsi="微软雅黑" w:eastAsia="微软雅黑" w:cs="微软雅黑"/>
          <w:color w:val="000000"/>
          <w:sz w:val="24"/>
          <w:szCs w:val="24"/>
        </w:rPr>
        <w:t>3</w:t>
      </w:r>
      <w:r>
        <w:rPr>
          <w:rFonts w:hint="eastAsia" w:ascii="微软雅黑" w:hAnsi="微软雅黑" w:eastAsia="微软雅黑" w:cs="微软雅黑"/>
          <w:color w:val="000000"/>
          <w:sz w:val="24"/>
          <w:szCs w:val="24"/>
        </w:rPr>
        <w:t xml:space="preserve">、革命根据地的干部教育 干部在职培训；干部学校教育；中国人民抗日军政大学。 </w:t>
      </w:r>
      <w:r>
        <w:rPr>
          <w:rFonts w:hint="eastAsia" w:ascii="微软雅黑" w:hAnsi="微软雅黑" w:eastAsia="微软雅黑" w:cs="微软雅黑"/>
          <w:color w:val="000000"/>
          <w:sz w:val="24"/>
          <w:szCs w:val="24"/>
        </w:rPr>
        <w:t>4</w:t>
      </w:r>
      <w:r>
        <w:rPr>
          <w:rFonts w:hint="eastAsia" w:ascii="微软雅黑" w:hAnsi="微软雅黑" w:eastAsia="微软雅黑" w:cs="微软雅黑"/>
          <w:color w:val="000000"/>
          <w:sz w:val="24"/>
          <w:szCs w:val="24"/>
        </w:rPr>
        <w:t xml:space="preserve">、革命根据地的群众教育和学校教育 群众教育；根据地的小学教育；解放区中小学教育的正规化；解放区高等教育的整顿与建设。 </w:t>
      </w:r>
      <w:r>
        <w:rPr>
          <w:rFonts w:hint="eastAsia" w:ascii="微软雅黑" w:hAnsi="微软雅黑" w:eastAsia="微软雅黑" w:cs="微软雅黑"/>
          <w:color w:val="000000"/>
          <w:sz w:val="24"/>
          <w:szCs w:val="24"/>
        </w:rPr>
        <w:t>5</w:t>
      </w:r>
      <w:r>
        <w:rPr>
          <w:rFonts w:hint="eastAsia" w:ascii="微软雅黑" w:hAnsi="微软雅黑" w:eastAsia="微软雅黑" w:cs="微软雅黑"/>
          <w:color w:val="000000"/>
          <w:sz w:val="24"/>
          <w:szCs w:val="24"/>
        </w:rPr>
        <w:t xml:space="preserve">、革命根据地教育的基本经验 教育为政治服务；教育与生产劳动相结合；依靠群众办教育。 </w:t>
      </w:r>
    </w:p>
    <w:p>
      <w:pPr>
        <w:numPr>
          <w:ilvl w:val="0"/>
          <w:numId w:val="30"/>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现代教育家的教育探索 </w:t>
      </w:r>
    </w:p>
    <w:p>
      <w:pPr>
        <w:numPr>
          <w:ilvl w:val="0"/>
          <w:numId w:val="31"/>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杨贤江的马克思主义教育理论 论教育的本质；</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全人生指导</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 xml:space="preserve">与青年教育。 </w:t>
      </w: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 xml:space="preserve">、黄炎培的职业教育思想与实践 职业教育的探索；职业教育思想体系。 </w:t>
      </w:r>
      <w:r>
        <w:rPr>
          <w:rFonts w:hint="eastAsia" w:ascii="微软雅黑" w:hAnsi="微软雅黑" w:eastAsia="微软雅黑" w:cs="微软雅黑"/>
          <w:color w:val="000000"/>
          <w:sz w:val="24"/>
          <w:szCs w:val="24"/>
        </w:rPr>
        <w:t>3</w:t>
      </w:r>
      <w:r>
        <w:rPr>
          <w:rFonts w:hint="eastAsia" w:ascii="微软雅黑" w:hAnsi="微软雅黑" w:eastAsia="微软雅黑" w:cs="微软雅黑"/>
          <w:color w:val="000000"/>
          <w:sz w:val="24"/>
          <w:szCs w:val="24"/>
        </w:rPr>
        <w:t xml:space="preserve">、晏阳初的乡村教育试验 </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四大教育</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与</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三大方式</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化农民</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与</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农民化</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 xml:space="preserve">。 </w:t>
      </w:r>
      <w:r>
        <w:rPr>
          <w:rFonts w:hint="eastAsia" w:ascii="微软雅黑" w:hAnsi="微软雅黑" w:eastAsia="微软雅黑" w:cs="微软雅黑"/>
          <w:color w:val="000000"/>
          <w:sz w:val="24"/>
          <w:szCs w:val="24"/>
        </w:rPr>
        <w:t>4</w:t>
      </w:r>
      <w:r>
        <w:rPr>
          <w:rFonts w:hint="eastAsia" w:ascii="微软雅黑" w:hAnsi="微软雅黑" w:eastAsia="微软雅黑" w:cs="微软雅黑"/>
          <w:color w:val="000000"/>
          <w:sz w:val="24"/>
          <w:szCs w:val="24"/>
        </w:rPr>
        <w:t>、梁漱溟的乡村教育建设 乡村建设和乡村教育理论；乡村教育的实施。</w:t>
      </w:r>
      <w:r>
        <w:rPr>
          <w:rFonts w:hint="eastAsia" w:ascii="微软雅黑" w:hAnsi="微软雅黑" w:eastAsia="微软雅黑" w:cs="微软雅黑"/>
          <w:color w:val="000000"/>
          <w:sz w:val="24"/>
          <w:szCs w:val="24"/>
        </w:rPr>
        <w:t>5</w:t>
      </w:r>
      <w:r>
        <w:rPr>
          <w:rFonts w:hint="eastAsia" w:ascii="微软雅黑" w:hAnsi="微软雅黑" w:eastAsia="微软雅黑" w:cs="微软雅黑"/>
          <w:color w:val="000000"/>
          <w:sz w:val="24"/>
          <w:szCs w:val="24"/>
        </w:rPr>
        <w:t>、陶行知的</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生活教育</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思想与实践 生活教育实践：晓庄学校、山海工学团、</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小先生制</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生活教育</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 xml:space="preserve">思想体系。 </w:t>
      </w:r>
      <w:r>
        <w:rPr>
          <w:rFonts w:hint="eastAsia" w:ascii="微软雅黑" w:hAnsi="微软雅黑" w:eastAsia="微软雅黑" w:cs="微软雅黑"/>
          <w:color w:val="000000"/>
          <w:sz w:val="24"/>
          <w:szCs w:val="24"/>
        </w:rPr>
        <w:t>6</w:t>
      </w:r>
      <w:r>
        <w:rPr>
          <w:rFonts w:hint="eastAsia" w:ascii="微软雅黑" w:hAnsi="微软雅黑" w:eastAsia="微软雅黑" w:cs="微软雅黑"/>
          <w:color w:val="000000"/>
          <w:sz w:val="24"/>
          <w:szCs w:val="24"/>
        </w:rPr>
        <w:t>、陈鹤琴的</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活教育</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探索 儿童教育和</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活教育</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实验；</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活教育</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思想体系。 主要参考书 孙培青主编：《中国教育史》，华东师范大学出版社</w:t>
      </w:r>
      <w:r>
        <w:rPr>
          <w:rFonts w:hint="eastAsia" w:ascii="微软雅黑" w:hAnsi="微软雅黑" w:eastAsia="微软雅黑" w:cs="微软雅黑"/>
          <w:color w:val="000000"/>
          <w:sz w:val="24"/>
          <w:szCs w:val="24"/>
        </w:rPr>
        <w:t>2009</w:t>
      </w:r>
      <w:r>
        <w:rPr>
          <w:rFonts w:hint="eastAsia" w:ascii="微软雅黑" w:hAnsi="微软雅黑" w:eastAsia="微软雅黑" w:cs="微软雅黑"/>
          <w:color w:val="000000"/>
          <w:sz w:val="24"/>
          <w:szCs w:val="24"/>
        </w:rPr>
        <w:t>年版 王炳照等著：《简明中国教育史》，北京师范大学出版社</w:t>
      </w:r>
      <w:r>
        <w:rPr>
          <w:rFonts w:hint="eastAsia" w:ascii="微软雅黑" w:hAnsi="微软雅黑" w:eastAsia="微软雅黑" w:cs="微软雅黑"/>
          <w:color w:val="000000"/>
          <w:sz w:val="24"/>
          <w:szCs w:val="24"/>
        </w:rPr>
        <w:t>2007</w:t>
      </w:r>
      <w:r>
        <w:rPr>
          <w:rFonts w:hint="eastAsia" w:ascii="微软雅黑" w:hAnsi="微软雅黑" w:eastAsia="微软雅黑" w:cs="微软雅黑"/>
          <w:color w:val="000000"/>
          <w:sz w:val="24"/>
          <w:szCs w:val="24"/>
        </w:rPr>
        <w:t xml:space="preserve">年版 </w:t>
      </w:r>
    </w:p>
    <w:p>
      <w:pPr>
        <w:numPr>
          <w:numId w:val="0"/>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外国教育史 </w:t>
      </w:r>
    </w:p>
    <w:p>
      <w:pPr>
        <w:numPr>
          <w:ilvl w:val="0"/>
          <w:numId w:val="32"/>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考查目标 </w:t>
      </w:r>
    </w:p>
    <w:p>
      <w:pPr>
        <w:numPr>
          <w:ilvl w:val="0"/>
          <w:numId w:val="33"/>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掌握外国教育思想和制度发展的基本史实，了解重要的教育思想家、重要的教育制度和重大的教育事件，理解教育历史发展的线索。 </w:t>
      </w: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 xml:space="preserve">、了解外国教育史的基本文献，认真阅读和理解国外名著。 </w:t>
      </w:r>
      <w:r>
        <w:rPr>
          <w:rFonts w:hint="eastAsia" w:ascii="微软雅黑" w:hAnsi="微软雅黑" w:eastAsia="微软雅黑" w:cs="微软雅黑"/>
          <w:color w:val="000000"/>
          <w:sz w:val="24"/>
          <w:szCs w:val="24"/>
        </w:rPr>
        <w:t>3</w:t>
      </w:r>
      <w:r>
        <w:rPr>
          <w:rFonts w:hint="eastAsia" w:ascii="微软雅黑" w:hAnsi="微软雅黑" w:eastAsia="微软雅黑" w:cs="微软雅黑"/>
          <w:color w:val="000000"/>
          <w:sz w:val="24"/>
          <w:szCs w:val="24"/>
        </w:rPr>
        <w:t xml:space="preserve">、能运用历史方法和知识分析教育现象。 </w:t>
      </w:r>
      <w:r>
        <w:rPr>
          <w:rFonts w:hint="eastAsia" w:ascii="微软雅黑" w:hAnsi="微软雅黑" w:eastAsia="微软雅黑" w:cs="微软雅黑"/>
          <w:color w:val="000000"/>
          <w:sz w:val="24"/>
          <w:szCs w:val="24"/>
        </w:rPr>
        <w:t>4</w:t>
      </w:r>
      <w:r>
        <w:rPr>
          <w:rFonts w:hint="eastAsia" w:ascii="微软雅黑" w:hAnsi="微软雅黑" w:eastAsia="微软雅黑" w:cs="微软雅黑"/>
          <w:color w:val="000000"/>
          <w:sz w:val="24"/>
          <w:szCs w:val="24"/>
        </w:rPr>
        <w:t>、通过外国历史上教育人物矢志探索教育的精神，培养热爱教育 事业、热爱祖国和人民的情感。</w:t>
      </w:r>
    </w:p>
    <w:p>
      <w:pPr>
        <w:numPr>
          <w:numId w:val="0"/>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 二、考查范围 </w:t>
      </w:r>
    </w:p>
    <w:p>
      <w:pPr>
        <w:numPr>
          <w:ilvl w:val="0"/>
          <w:numId w:val="34"/>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古希腊教育</w:t>
      </w:r>
    </w:p>
    <w:p>
      <w:pPr>
        <w:numPr>
          <w:numId w:val="0"/>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 （一）古风时代的教育 斯巴达教育。雅典教育。 （二）古典时代的教育 </w:t>
      </w:r>
      <w:r>
        <w:rPr>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智者派</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 xml:space="preserve">的教育活动与观念。 </w:t>
      </w: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、苏格拉底的教育活动与思想：美德即知识；</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苏格拉底方法</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 xml:space="preserve">。 </w:t>
      </w:r>
      <w:r>
        <w:rPr>
          <w:rFonts w:hint="eastAsia" w:ascii="微软雅黑" w:hAnsi="微软雅黑" w:eastAsia="微软雅黑" w:cs="微软雅黑"/>
          <w:color w:val="000000"/>
          <w:sz w:val="24"/>
          <w:szCs w:val="24"/>
        </w:rPr>
        <w:t>3</w:t>
      </w:r>
      <w:r>
        <w:rPr>
          <w:rFonts w:hint="eastAsia" w:ascii="微软雅黑" w:hAnsi="微软雅黑" w:eastAsia="微软雅黑" w:cs="微软雅黑"/>
          <w:color w:val="000000"/>
          <w:sz w:val="24"/>
          <w:szCs w:val="24"/>
        </w:rPr>
        <w:t xml:space="preserve">、柏拉图的教育活动与思想：学园；学习即回忆；《理想国》。 </w:t>
      </w:r>
      <w:r>
        <w:rPr>
          <w:rFonts w:hint="eastAsia" w:ascii="微软雅黑" w:hAnsi="微软雅黑" w:eastAsia="微软雅黑" w:cs="微软雅黑"/>
          <w:color w:val="000000"/>
          <w:sz w:val="24"/>
          <w:szCs w:val="24"/>
        </w:rPr>
        <w:t>4</w:t>
      </w:r>
      <w:r>
        <w:rPr>
          <w:rFonts w:hint="eastAsia" w:ascii="微软雅黑" w:hAnsi="微软雅黑" w:eastAsia="微软雅黑" w:cs="微软雅黑"/>
          <w:color w:val="000000"/>
          <w:sz w:val="24"/>
          <w:szCs w:val="24"/>
        </w:rPr>
        <w:t xml:space="preserve">、亚里士多德的教育活动与思想：吕克昂；灵魂论；自由教育。 </w:t>
      </w:r>
    </w:p>
    <w:p>
      <w:pPr>
        <w:numPr>
          <w:ilvl w:val="0"/>
          <w:numId w:val="34"/>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古罗马教育 </w:t>
      </w:r>
    </w:p>
    <w:p>
      <w:pPr>
        <w:numPr>
          <w:ilvl w:val="0"/>
          <w:numId w:val="35"/>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共和时期的罗马教育 （二）帝国时期的罗马教育 （三）古罗马的教育思想 </w:t>
      </w:r>
      <w:r>
        <w:rPr>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rPr>
        <w:t xml:space="preserve">、西塞罗的教育思想 </w:t>
      </w: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 xml:space="preserve">、昆体良的教育思想 </w:t>
      </w:r>
    </w:p>
    <w:p>
      <w:pPr>
        <w:numPr>
          <w:ilvl w:val="0"/>
          <w:numId w:val="36"/>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西欧中世纪教育 </w:t>
      </w:r>
    </w:p>
    <w:p>
      <w:pPr>
        <w:numPr>
          <w:ilvl w:val="0"/>
          <w:numId w:val="37"/>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基督教教育 </w:t>
      </w:r>
      <w:r>
        <w:rPr>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rPr>
        <w:t xml:space="preserve">、基督教教育的机构与内容 </w:t>
      </w: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 xml:space="preserve">、基督教教育的特点 （二）世俗教育 </w:t>
      </w:r>
      <w:r>
        <w:rPr>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rPr>
        <w:t xml:space="preserve">、宫廷学校 </w:t>
      </w: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 xml:space="preserve">、骑士教育 </w:t>
      </w:r>
      <w:r>
        <w:rPr>
          <w:rFonts w:hint="eastAsia" w:ascii="微软雅黑" w:hAnsi="微软雅黑" w:eastAsia="微软雅黑" w:cs="微软雅黑"/>
          <w:color w:val="000000"/>
          <w:sz w:val="24"/>
          <w:szCs w:val="24"/>
        </w:rPr>
        <w:t>3</w:t>
      </w:r>
      <w:r>
        <w:rPr>
          <w:rFonts w:hint="eastAsia" w:ascii="微软雅黑" w:hAnsi="微软雅黑" w:eastAsia="微软雅黑" w:cs="微软雅黑"/>
          <w:color w:val="000000"/>
          <w:sz w:val="24"/>
          <w:szCs w:val="24"/>
        </w:rPr>
        <w:t xml:space="preserve">、城市学校与行会学校 </w:t>
      </w:r>
      <w:r>
        <w:rPr>
          <w:rFonts w:hint="eastAsia" w:ascii="微软雅黑" w:hAnsi="微软雅黑" w:eastAsia="微软雅黑" w:cs="微软雅黑"/>
          <w:color w:val="000000"/>
          <w:sz w:val="24"/>
          <w:szCs w:val="24"/>
        </w:rPr>
        <w:t>4</w:t>
      </w:r>
      <w:r>
        <w:rPr>
          <w:rFonts w:hint="eastAsia" w:ascii="微软雅黑" w:hAnsi="微软雅黑" w:eastAsia="微软雅黑" w:cs="微软雅黑"/>
          <w:color w:val="000000"/>
          <w:sz w:val="24"/>
          <w:szCs w:val="24"/>
        </w:rPr>
        <w:t xml:space="preserve">、中世纪大学（三）拜占庭和阿拉伯教育 </w:t>
      </w:r>
      <w:r>
        <w:rPr>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rPr>
        <w:t xml:space="preserve">、主要教育机构 </w:t>
      </w: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 xml:space="preserve">、历史影响 </w:t>
      </w:r>
    </w:p>
    <w:p>
      <w:pPr>
        <w:numPr>
          <w:ilvl w:val="0"/>
          <w:numId w:val="38"/>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文艺复兴时期的教育 </w:t>
      </w:r>
    </w:p>
    <w:p>
      <w:pPr>
        <w:numPr>
          <w:numId w:val="0"/>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（一）人文主义教育家 </w:t>
      </w:r>
      <w:r>
        <w:rPr>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rPr>
        <w:t>、弗吉里奥；</w:t>
      </w: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、维多里诺；</w:t>
      </w:r>
      <w:r>
        <w:rPr>
          <w:rFonts w:hint="eastAsia" w:ascii="微软雅黑" w:hAnsi="微软雅黑" w:eastAsia="微软雅黑" w:cs="微软雅黑"/>
          <w:color w:val="000000"/>
          <w:sz w:val="24"/>
          <w:szCs w:val="24"/>
        </w:rPr>
        <w:t>3</w:t>
      </w:r>
      <w:r>
        <w:rPr>
          <w:rFonts w:hint="eastAsia" w:ascii="微软雅黑" w:hAnsi="微软雅黑" w:eastAsia="微软雅黑" w:cs="微软雅黑"/>
          <w:color w:val="000000"/>
          <w:sz w:val="24"/>
          <w:szCs w:val="24"/>
        </w:rPr>
        <w:t>、伊拉斯谟；</w:t>
      </w:r>
      <w:r>
        <w:rPr>
          <w:rFonts w:hint="eastAsia" w:ascii="微软雅黑" w:hAnsi="微软雅黑" w:eastAsia="微软雅黑" w:cs="微软雅黑"/>
          <w:color w:val="000000"/>
          <w:sz w:val="24"/>
          <w:szCs w:val="24"/>
        </w:rPr>
        <w:t>4</w:t>
      </w:r>
      <w:r>
        <w:rPr>
          <w:rFonts w:hint="eastAsia" w:ascii="微软雅黑" w:hAnsi="微软雅黑" w:eastAsia="微软雅黑" w:cs="微软雅黑"/>
          <w:color w:val="000000"/>
          <w:sz w:val="24"/>
          <w:szCs w:val="24"/>
        </w:rPr>
        <w:t>、莫尔；</w:t>
      </w:r>
      <w:r>
        <w:rPr>
          <w:rFonts w:hint="eastAsia" w:ascii="微软雅黑" w:hAnsi="微软雅黑" w:eastAsia="微软雅黑" w:cs="微软雅黑"/>
          <w:color w:val="000000"/>
          <w:sz w:val="24"/>
          <w:szCs w:val="24"/>
        </w:rPr>
        <w:t>5</w:t>
      </w:r>
      <w:r>
        <w:rPr>
          <w:rFonts w:hint="eastAsia" w:ascii="微软雅黑" w:hAnsi="微软雅黑" w:eastAsia="微软雅黑" w:cs="微软雅黑"/>
          <w:color w:val="000000"/>
          <w:sz w:val="24"/>
          <w:szCs w:val="24"/>
        </w:rPr>
        <w:t xml:space="preserve">、蒙田 （二）人文主义教育的特征、影响和贡献 </w:t>
      </w:r>
    </w:p>
    <w:p>
      <w:pPr>
        <w:numPr>
          <w:ilvl w:val="0"/>
          <w:numId w:val="39"/>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宗教改革时期的教育 </w:t>
      </w:r>
    </w:p>
    <w:p>
      <w:pPr>
        <w:numPr>
          <w:ilvl w:val="0"/>
          <w:numId w:val="40"/>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新教的教育思想与实践 </w:t>
      </w:r>
      <w:r>
        <w:rPr>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rPr>
        <w:t>、马丁</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 xml:space="preserve">路德的教育实践与思想 </w:t>
      </w: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 xml:space="preserve">、加尔文的教育实践与思想 （二）天主教教育 </w:t>
      </w:r>
      <w:r>
        <w:rPr>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rPr>
        <w:t xml:space="preserve">、耶稣会学校 </w:t>
      </w:r>
    </w:p>
    <w:p>
      <w:pPr>
        <w:numPr>
          <w:ilvl w:val="0"/>
          <w:numId w:val="41"/>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欧美主要国家和日本的教育发展</w:t>
      </w:r>
    </w:p>
    <w:p>
      <w:pPr>
        <w:numPr>
          <w:numId w:val="0"/>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（一）英国教育的发展 公学；贝尔－兰开斯特制；</w:t>
      </w:r>
      <w:r>
        <w:rPr>
          <w:rFonts w:hint="eastAsia" w:ascii="微软雅黑" w:hAnsi="微软雅黑" w:eastAsia="微软雅黑" w:cs="微软雅黑"/>
          <w:color w:val="000000"/>
          <w:sz w:val="24"/>
          <w:szCs w:val="24"/>
        </w:rPr>
        <w:t>1870</w:t>
      </w:r>
      <w:r>
        <w:rPr>
          <w:rFonts w:hint="eastAsia" w:ascii="微软雅黑" w:hAnsi="微软雅黑" w:eastAsia="微软雅黑" w:cs="微软雅黑"/>
          <w:color w:val="000000"/>
          <w:sz w:val="24"/>
          <w:szCs w:val="24"/>
        </w:rPr>
        <w:t>年《初等教育法》（福斯特法）；《巴尔福教育法》；《哈多报告》；《</w:t>
      </w:r>
      <w:r>
        <w:rPr>
          <w:rFonts w:hint="eastAsia" w:ascii="微软雅黑" w:hAnsi="微软雅黑" w:eastAsia="微软雅黑" w:cs="微软雅黑"/>
          <w:color w:val="000000"/>
          <w:sz w:val="24"/>
          <w:szCs w:val="24"/>
        </w:rPr>
        <w:t>1944</w:t>
      </w:r>
      <w:r>
        <w:rPr>
          <w:rFonts w:hint="eastAsia" w:ascii="微软雅黑" w:hAnsi="微软雅黑" w:eastAsia="微软雅黑" w:cs="微软雅黑"/>
          <w:color w:val="000000"/>
          <w:sz w:val="24"/>
          <w:szCs w:val="24"/>
        </w:rPr>
        <w:t>年教育法》；《</w:t>
      </w:r>
      <w:r>
        <w:rPr>
          <w:rFonts w:hint="eastAsia" w:ascii="微软雅黑" w:hAnsi="微软雅黑" w:eastAsia="微软雅黑" w:cs="微软雅黑"/>
          <w:color w:val="000000"/>
          <w:sz w:val="24"/>
          <w:szCs w:val="24"/>
        </w:rPr>
        <w:t>1988</w:t>
      </w:r>
      <w:r>
        <w:rPr>
          <w:rFonts w:hint="eastAsia" w:ascii="微软雅黑" w:hAnsi="微软雅黑" w:eastAsia="微软雅黑" w:cs="微软雅黑"/>
          <w:color w:val="000000"/>
          <w:sz w:val="24"/>
          <w:szCs w:val="24"/>
        </w:rPr>
        <w:t>年教育改革法》。 （二）法国教育的发展 启蒙运动时期国民教育设想；《帝国大学令》与大学区制；《费里教育法》；《郎之万一瓦隆教育改革方案》；</w:t>
      </w:r>
      <w:r>
        <w:rPr>
          <w:rFonts w:hint="eastAsia" w:ascii="微软雅黑" w:hAnsi="微软雅黑" w:eastAsia="微软雅黑" w:cs="微软雅黑"/>
          <w:color w:val="000000"/>
          <w:sz w:val="24"/>
          <w:szCs w:val="24"/>
        </w:rPr>
        <w:t>1959</w:t>
      </w:r>
      <w:r>
        <w:rPr>
          <w:rFonts w:hint="eastAsia" w:ascii="微软雅黑" w:hAnsi="微软雅黑" w:eastAsia="微软雅黑" w:cs="微软雅黑"/>
          <w:color w:val="000000"/>
          <w:sz w:val="24"/>
          <w:szCs w:val="24"/>
        </w:rPr>
        <w:t>年《教育改革法》。 （三）德国教育的发展 国民教育的兴起；巴西多与泛爱学校；实科中学；柏林大学与现代大学制度的确立；德意志帝国与魏玛共和国时期的教育；《改组和统一公立普通学校教育的总纲计划》。 （四）俄国及苏联教育的发展 彼得一世教育改革；《国民学校章程》；苏联建国初期的教育管理体制改革；（</w:t>
      </w: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 xml:space="preserve">）《统一劳动学校规程》； </w:t>
      </w:r>
      <w:r>
        <w:rPr>
          <w:rFonts w:hint="eastAsia" w:ascii="微软雅黑" w:hAnsi="微软雅黑" w:eastAsia="微软雅黑" w:cs="微软雅黑"/>
          <w:color w:val="000000"/>
          <w:sz w:val="24"/>
          <w:szCs w:val="24"/>
        </w:rPr>
        <w:t>20</w:t>
      </w:r>
      <w:r>
        <w:rPr>
          <w:rFonts w:hint="eastAsia" w:ascii="微软雅黑" w:hAnsi="微软雅黑" w:eastAsia="微软雅黑" w:cs="微软雅黑"/>
          <w:color w:val="000000"/>
          <w:sz w:val="24"/>
          <w:szCs w:val="24"/>
        </w:rPr>
        <w:t>世纪</w:t>
      </w:r>
      <w:r>
        <w:rPr>
          <w:rFonts w:hint="eastAsia" w:ascii="微软雅黑" w:hAnsi="微软雅黑" w:eastAsia="微软雅黑" w:cs="微软雅黑"/>
          <w:color w:val="000000"/>
          <w:sz w:val="24"/>
          <w:szCs w:val="24"/>
        </w:rPr>
        <w:t>20</w:t>
      </w:r>
      <w:r>
        <w:rPr>
          <w:rFonts w:hint="eastAsia" w:ascii="微软雅黑" w:hAnsi="微软雅黑" w:eastAsia="微软雅黑" w:cs="微软雅黑"/>
          <w:color w:val="000000"/>
          <w:sz w:val="24"/>
          <w:szCs w:val="24"/>
        </w:rPr>
        <w:t>年代的学制调整和教学改革实验；</w:t>
      </w:r>
      <w:r>
        <w:rPr>
          <w:rFonts w:hint="eastAsia" w:ascii="微软雅黑" w:hAnsi="微软雅黑" w:eastAsia="微软雅黑" w:cs="微软雅黑"/>
          <w:color w:val="000000"/>
          <w:sz w:val="24"/>
          <w:szCs w:val="24"/>
        </w:rPr>
        <w:t>20</w:t>
      </w:r>
      <w:r>
        <w:rPr>
          <w:rFonts w:hint="eastAsia" w:ascii="微软雅黑" w:hAnsi="微软雅黑" w:eastAsia="微软雅黑" w:cs="微软雅黑"/>
          <w:color w:val="000000"/>
          <w:sz w:val="24"/>
          <w:szCs w:val="24"/>
        </w:rPr>
        <w:t>世纪</w:t>
      </w:r>
      <w:r>
        <w:rPr>
          <w:rFonts w:hint="eastAsia" w:ascii="微软雅黑" w:hAnsi="微软雅黑" w:eastAsia="微软雅黑" w:cs="微软雅黑"/>
          <w:color w:val="000000"/>
          <w:sz w:val="24"/>
          <w:szCs w:val="24"/>
        </w:rPr>
        <w:t>30</w:t>
      </w:r>
      <w:r>
        <w:rPr>
          <w:rFonts w:hint="eastAsia" w:ascii="微软雅黑" w:hAnsi="微软雅黑" w:eastAsia="微软雅黑" w:cs="微软雅黑"/>
          <w:color w:val="000000"/>
          <w:sz w:val="24"/>
          <w:szCs w:val="24"/>
        </w:rPr>
        <w:t>年代教育的调整、巩固和发展。 （五）美国教育的发展 殖民地普及义务教育；贺拉斯</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曼与公立学校运动；《莫雷尔法案》；六三三学制；初级学院运动；《国防教育法》；《中小学教育法》；生计教育；恢复基础运动；《国家在危机中》。 （六）日本教育的发展 明治维新时期教育改革；军国主义教育体制的形成和发展；《教育基本法》和《学校教育法》；</w:t>
      </w:r>
      <w:r>
        <w:rPr>
          <w:rFonts w:hint="eastAsia" w:ascii="微软雅黑" w:hAnsi="微软雅黑" w:eastAsia="微软雅黑" w:cs="微软雅黑"/>
          <w:color w:val="000000"/>
          <w:sz w:val="24"/>
          <w:szCs w:val="24"/>
        </w:rPr>
        <w:t>20</w:t>
      </w:r>
      <w:r>
        <w:rPr>
          <w:rFonts w:hint="eastAsia" w:ascii="微软雅黑" w:hAnsi="微软雅黑" w:eastAsia="微软雅黑" w:cs="微软雅黑"/>
          <w:color w:val="000000"/>
          <w:sz w:val="24"/>
          <w:szCs w:val="24"/>
        </w:rPr>
        <w:t>世纪</w:t>
      </w:r>
      <w:r>
        <w:rPr>
          <w:rFonts w:hint="eastAsia" w:ascii="微软雅黑" w:hAnsi="微软雅黑" w:eastAsia="微软雅黑" w:cs="微软雅黑"/>
          <w:color w:val="000000"/>
          <w:sz w:val="24"/>
          <w:szCs w:val="24"/>
        </w:rPr>
        <w:t>70</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80</w:t>
      </w:r>
      <w:r>
        <w:rPr>
          <w:rFonts w:hint="eastAsia" w:ascii="微软雅黑" w:hAnsi="微软雅黑" w:eastAsia="微软雅黑" w:cs="微软雅黑"/>
          <w:color w:val="000000"/>
          <w:sz w:val="24"/>
          <w:szCs w:val="24"/>
        </w:rPr>
        <w:t xml:space="preserve">年代的教育改革。 </w:t>
      </w:r>
    </w:p>
    <w:p>
      <w:pPr>
        <w:numPr>
          <w:ilvl w:val="0"/>
          <w:numId w:val="42"/>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欧美教育思想的发展 </w:t>
      </w:r>
    </w:p>
    <w:p>
      <w:pPr>
        <w:numPr>
          <w:ilvl w:val="0"/>
          <w:numId w:val="43"/>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夸美纽斯的教育思想 论教育的目的和作用；论普及教育、泛智学校、统一学制及其管理实施；论学年制和班级授课制；论教育适应自然的原则。 （二）洛克的教育思想 白板说；绅士教育。 （三）卢梭的教育思想自然教育理论及其影响；公民教育理论。 （四）裴斯泰洛齐的教育思想 教育实践活动；论教育目的；论教育心理学化；论要素教育；初等学校各科教学法；教育与生产劳动相结合。 （五）赫尔巴特的教育思想 教育思想的理论基础；道德教育理论；课程理论；教学理论；赫尔巴特教育思想的传播。 （六）福禄贝尔的教育思想 教育适应自然原则；幼儿园；恩物；作业。 （七）斯宾塞论教育 生活准备说；知识价值论；科学教育论；课程论 （八）马克思和恩格斯的教育思想 对空想社会主义教育思想的批判继承；论人的全面发展与教育的关系；论教育与生产劳动相结合的重大意义。 （九）</w:t>
      </w:r>
      <w:r>
        <w:rPr>
          <w:rFonts w:hint="eastAsia" w:ascii="微软雅黑" w:hAnsi="微软雅黑" w:eastAsia="微软雅黑" w:cs="微软雅黑"/>
          <w:color w:val="000000"/>
          <w:sz w:val="24"/>
          <w:szCs w:val="24"/>
        </w:rPr>
        <w:t>19</w:t>
      </w:r>
      <w:r>
        <w:rPr>
          <w:rFonts w:hint="eastAsia" w:ascii="微软雅黑" w:hAnsi="微软雅黑" w:eastAsia="微软雅黑" w:cs="微软雅黑"/>
          <w:color w:val="000000"/>
          <w:sz w:val="24"/>
          <w:szCs w:val="24"/>
        </w:rPr>
        <w:t>世纪末至</w:t>
      </w:r>
      <w:r>
        <w:rPr>
          <w:rFonts w:hint="eastAsia" w:ascii="微软雅黑" w:hAnsi="微软雅黑" w:eastAsia="微软雅黑" w:cs="微软雅黑"/>
          <w:color w:val="000000"/>
          <w:sz w:val="24"/>
          <w:szCs w:val="24"/>
        </w:rPr>
        <w:t>20</w:t>
      </w:r>
      <w:r>
        <w:rPr>
          <w:rFonts w:hint="eastAsia" w:ascii="微软雅黑" w:hAnsi="微软雅黑" w:eastAsia="微软雅黑" w:cs="微软雅黑"/>
          <w:color w:val="000000"/>
          <w:sz w:val="24"/>
          <w:szCs w:val="24"/>
        </w:rPr>
        <w:t>世纪前期的教育思潮和教育实验 新教育运动历程；新教育运动中的著名实验；梅伊曼、拉伊的实验教育学；凯兴斯泰纳的</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公民教育</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与</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劳作学校</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 xml:space="preserve">理论；蒙台梭利的教育思想；进步教育运动历程；昆西教学法；有机教育学校；葛雷制；道尔顿制；文纳特卡计划；设计教学法。 （十）杜威的教育思想 论教育的本质与目的；论课程与教材；论思维与教学方法；论道德教育；杜威教育思想的影响。 （十一）现代欧美教育思潮 改造主义教育；要素主义；永恒主义；新行为主义教育；结构主义教育；终身教育思潮；现代人文主义教育思潮。 （十二）苏联教育思想 马卡连柯的教育思想；凯洛夫教育学体系；赞科夫的教学理论；苏霍姆林斯基的教育理论。 主要参考书目： 张斌贤主编，王晨副主编：《外国教育史》，教育科学出版社２００８年。 </w:t>
      </w:r>
    </w:p>
    <w:p>
      <w:pPr>
        <w:numPr>
          <w:numId w:val="0"/>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教育心理学 </w:t>
      </w:r>
    </w:p>
    <w:p>
      <w:pPr>
        <w:numPr>
          <w:ilvl w:val="0"/>
          <w:numId w:val="44"/>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考查目标 </w:t>
      </w:r>
    </w:p>
    <w:p>
      <w:pPr>
        <w:numPr>
          <w:ilvl w:val="0"/>
          <w:numId w:val="45"/>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了解教育心理学的发展历程及趋势，理解和掌握教育心理学的基本概念、基本原理及其对学校教育工作的启示。 </w:t>
      </w: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 xml:space="preserve">、运用教育心理学的基本规律和主要理论，说明和解释有关教育现象，解决有关教育教学的实际问题。 </w:t>
      </w:r>
    </w:p>
    <w:p>
      <w:pPr>
        <w:numPr>
          <w:ilvl w:val="0"/>
          <w:numId w:val="46"/>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考查范围 </w:t>
      </w:r>
    </w:p>
    <w:p>
      <w:pPr>
        <w:numPr>
          <w:ilvl w:val="0"/>
          <w:numId w:val="47"/>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教育心理学概述 </w:t>
      </w:r>
    </w:p>
    <w:p>
      <w:pPr>
        <w:numPr>
          <w:ilvl w:val="0"/>
          <w:numId w:val="48"/>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教育心理学的研究对象与任务 教育心理学的研究对象；教育心理学的研究任务； （二）教育心理学的历史发展与趋势 教育心理学的起源、发展过程、研究趋势</w:t>
      </w:r>
    </w:p>
    <w:p>
      <w:pPr>
        <w:numPr>
          <w:ilvl w:val="0"/>
          <w:numId w:val="49"/>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心理发展与教育 </w:t>
      </w:r>
    </w:p>
    <w:p>
      <w:pPr>
        <w:numPr>
          <w:ilvl w:val="0"/>
          <w:numId w:val="50"/>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心理发展及其规律 心理发展的内涵；认知发展的一般规律；人格发展的一般规律；心理发展与教育的关系。 （二）认知发展理论与教育 皮亚杰的认知发展阶段理论：认知发展的实质；影响认知发展的因素；认知发展的阶段；认知发展与教学的关系。 维果斯基的文化历史发展理论：文化历史发展理论；心理发展的本质；教学与认知发展的关系。 认知发展理论的教育启示。 （三）人格发展理论与教育 埃里克森的心理社会发展理论；柯尔伯格的道德发展阶段理论；人格发展理论的教育含义。 （四）社会性发展与教育 社会性发展的内涵；亲社会行为的发展阶段、影响因素与习得途径；攻击行为及其改变方法；同伴关系的发展及培养。 （五）心理发展的差异性与教育 认知差异与教育；人格差异与教育；性别差异与教育。 </w:t>
      </w:r>
    </w:p>
    <w:p>
      <w:pPr>
        <w:numPr>
          <w:ilvl w:val="0"/>
          <w:numId w:val="51"/>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学习及其理论 </w:t>
      </w:r>
    </w:p>
    <w:p>
      <w:pPr>
        <w:numPr>
          <w:ilvl w:val="0"/>
          <w:numId w:val="52"/>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学习的内涵与分类 学习的实质；学习的种类；学生学习的特点。 （二）行为主义的学习理论 桑代克的联结说；巴甫洛夫的经典性条件反射说；斯金纳的操作性条件反射说；班杜拉的观察学习理论及其教育应用。 （三）认知派的学习理论 布鲁纳的认知一发现说：认知学习观；结构教学观；发现学习。 奥苏伯尔的有意义接受说：有意义学习的实质和条件；认知同化理论与先行组织策略；接受学习的界定及评价。 加涅的信息加工学习理论 学习的信息加工模式；学习阶段及教学设计。 （四）人本主义的学习理论 罗杰斯的自由学习观，学生中心的教学观。 （五）建构主义的学习理论 建构主义的思想渊源与理论取向；建构主义学习理论的基本观点：知识观、学生观、教学观；认知建构主义学习理论与应用；社会建构主义学习理论与应用。 </w:t>
      </w:r>
    </w:p>
    <w:p>
      <w:pPr>
        <w:numPr>
          <w:ilvl w:val="0"/>
          <w:numId w:val="53"/>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学习动机</w:t>
      </w:r>
    </w:p>
    <w:p>
      <w:pPr>
        <w:numPr>
          <w:numId w:val="0"/>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 </w:t>
      </w:r>
      <w:r>
        <w:rPr>
          <w:rFonts w:hint="eastAsia" w:ascii="微软雅黑" w:hAnsi="微软雅黑" w:eastAsia="微软雅黑" w:cs="微软雅黑"/>
          <w:color w:val="000000"/>
          <w:sz w:val="24"/>
          <w:szCs w:val="24"/>
        </w:rPr>
        <w:t>1</w:t>
      </w:r>
      <w:r>
        <w:rPr>
          <w:rFonts w:hint="eastAsia" w:ascii="微软雅黑" w:hAnsi="微软雅黑" w:eastAsia="微软雅黑" w:cs="微软雅黑"/>
          <w:color w:val="000000"/>
          <w:sz w:val="24"/>
          <w:szCs w:val="24"/>
        </w:rPr>
        <w:t xml:space="preserve">、学习动机的实质及作用 学习动机的内涵、学习动机的分类；学习动机的作用。 </w:t>
      </w: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z w:val="24"/>
          <w:szCs w:val="24"/>
        </w:rPr>
        <w:t xml:space="preserve">、学习动机的主要理论 学习动机的强化理论；学习动机的需要层次理论；学习动机的认知理论：期望一价值理论；成败归因理论；自我效能感理论；自我价值理论。 </w:t>
      </w:r>
      <w:r>
        <w:rPr>
          <w:rFonts w:hint="eastAsia" w:ascii="微软雅黑" w:hAnsi="微软雅黑" w:eastAsia="微软雅黑" w:cs="微软雅黑"/>
          <w:color w:val="000000"/>
          <w:sz w:val="24"/>
          <w:szCs w:val="24"/>
        </w:rPr>
        <w:t>3</w:t>
      </w:r>
      <w:r>
        <w:rPr>
          <w:rFonts w:hint="eastAsia" w:ascii="微软雅黑" w:hAnsi="微软雅黑" w:eastAsia="微软雅黑" w:cs="微软雅黑"/>
          <w:color w:val="000000"/>
          <w:sz w:val="24"/>
          <w:szCs w:val="24"/>
        </w:rPr>
        <w:t xml:space="preserve">、学习动机的培养与激发 影响学习动机的因素 </w:t>
      </w:r>
    </w:p>
    <w:p>
      <w:pPr>
        <w:numPr>
          <w:ilvl w:val="0"/>
          <w:numId w:val="53"/>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知识的学习 </w:t>
      </w:r>
    </w:p>
    <w:p>
      <w:pPr>
        <w:numPr>
          <w:ilvl w:val="0"/>
          <w:numId w:val="54"/>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知识及知识获得的机制 知识含义及其类型；知识获得的机制：陈述性知识获得的机制；程序性知识获得的机制。 （二）知识的理解 知识理解的类型；知识理解的过程；影响知识理解的因素。 （三）知识的整合与应用 知识的整合：记忆及其种类；遗忘的特点与原因；促进知识整合的措施；知识的应用与迁移：知识应用的形式；知识迁移的种类与理论；促进知识应用与迁移的措施。 </w:t>
      </w:r>
    </w:p>
    <w:p>
      <w:pPr>
        <w:numPr>
          <w:ilvl w:val="0"/>
          <w:numId w:val="55"/>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技能的形成 </w:t>
      </w:r>
    </w:p>
    <w:p>
      <w:pPr>
        <w:numPr>
          <w:ilvl w:val="0"/>
          <w:numId w:val="56"/>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技能及其作用 技能及其特点；技能的类型；技能的作用。 （二）心智技能的形成与培养 心智技能的原型模拟；心智技能的形成过程；心智技能的培养方法。 （三）操作技能的形成与训练 操作技能的主要类型；操作技能的形成过程；操作技能的训练要求。 </w:t>
      </w:r>
    </w:p>
    <w:p>
      <w:pPr>
        <w:numPr>
          <w:ilvl w:val="0"/>
          <w:numId w:val="57"/>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学习策略及其教学 </w:t>
      </w:r>
    </w:p>
    <w:p>
      <w:pPr>
        <w:numPr>
          <w:ilvl w:val="0"/>
          <w:numId w:val="58"/>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学习策略的性质与类型 学习策略的概念；学习策略的结构。 （二）认知策略及其教学 注意策略；精细加工策略；复述策略；编码与组织策略。 （三）元认知策略及其教学 元认知及其作用；元认知策略。 （四）资源管理策略及其教学 时间管理策略；努力管理策略；学业求助策略 </w:t>
      </w:r>
    </w:p>
    <w:p>
      <w:pPr>
        <w:numPr>
          <w:ilvl w:val="0"/>
          <w:numId w:val="59"/>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问题解决能力与创造性的培养 </w:t>
      </w:r>
    </w:p>
    <w:p>
      <w:pPr>
        <w:numPr>
          <w:ilvl w:val="0"/>
          <w:numId w:val="60"/>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有关能力的基本理论 传统智力理论：二因素理论，群因素论，流体智力与晶体智力理论，</w:t>
      </w:r>
      <w:r>
        <w:rPr>
          <w:rFonts w:hint="eastAsia" w:ascii="微软雅黑" w:hAnsi="微软雅黑" w:eastAsia="微软雅黑" w:cs="微软雅黑"/>
          <w:color w:val="000000"/>
          <w:sz w:val="24"/>
          <w:szCs w:val="24"/>
        </w:rPr>
        <w:t>.</w:t>
      </w:r>
      <w:r>
        <w:rPr>
          <w:rFonts w:hint="eastAsia" w:ascii="微软雅黑" w:hAnsi="微软雅黑" w:eastAsia="微软雅黑" w:cs="微软雅黑"/>
          <w:color w:val="000000"/>
          <w:sz w:val="24"/>
          <w:szCs w:val="24"/>
        </w:rPr>
        <w:t>智力结构理论；加登纳的多元智力理论；斯滕伯格的成功智力理论。 （二）问题解决的实质与过程 问题解决的内涵；问题解决的心理过程。 （三）问题解决能力的培养 影响问题解决的因素：知识经验、个体的智能与动机、问题情景与表征方式、思维定势与功能固着、原型启发与酝酿效应；有效问题解决者的特征；问题解决能力的培养措施。 （四）创造性及其培养 创造性的内涵；创造性的心理结构；创造性的培养措施。</w:t>
      </w:r>
    </w:p>
    <w:p>
      <w:pPr>
        <w:numPr>
          <w:numId w:val="0"/>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 九、社会规范学习与品德发展</w:t>
      </w:r>
    </w:p>
    <w:p>
      <w:pPr>
        <w:numPr>
          <w:numId w:val="0"/>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 （一）社会规范学习与品德发展的实质 社会规范学习的含义与特点；品德发展的实质。 （二）社会规范学习的心理过程 规范学习的心理过程：遵从、认同、内化。 （三）品德的形成过程与培养影响品德形成的因素；道德认知的形成与培养；道德情感的形成与培养；道德行为的形成与培养。 （四）品德不良的矫正 品德不良的含义与类型；品德不良的成因分析；品德不良的纠正与教育。 </w:t>
      </w:r>
    </w:p>
    <w:p>
      <w:pPr>
        <w:numPr>
          <w:ilvl w:val="0"/>
          <w:numId w:val="61"/>
        </w:numPr>
        <w:spacing w:beforeLines="0" w:afterLines="0"/>
        <w:jc w:val="left"/>
        <w:rPr>
          <w:rFonts w:hint="eastAsia" w:ascii="微软雅黑" w:hAnsi="微软雅黑" w:eastAsia="微软雅黑" w:cs="微软雅黑"/>
          <w:b/>
          <w:bCs/>
          <w:color w:val="000000"/>
          <w:sz w:val="24"/>
          <w:szCs w:val="24"/>
        </w:rPr>
      </w:pPr>
      <w:r>
        <w:rPr>
          <w:rFonts w:hint="eastAsia" w:ascii="微软雅黑" w:hAnsi="微软雅黑" w:eastAsia="微软雅黑" w:cs="微软雅黑"/>
          <w:b/>
          <w:bCs/>
          <w:color w:val="000000"/>
          <w:sz w:val="24"/>
          <w:szCs w:val="24"/>
        </w:rPr>
        <w:t xml:space="preserve">心理健康及其教育 </w:t>
      </w:r>
    </w:p>
    <w:p>
      <w:pPr>
        <w:numPr>
          <w:ilvl w:val="0"/>
          <w:numId w:val="62"/>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 xml:space="preserve">心理健康的内涵 心理健康的实质、标准；中小学生常见心理健康问题；心理健康与心理素质的关系。 （二）心理健康教育的目标与内容 心理健康教育的目标；心理健康教育的内容。 （三）心理健康教育的途径 心理健康教育的途径：专题训练；咨询与辅导；学科渗透。 </w:t>
      </w:r>
    </w:p>
    <w:p>
      <w:pPr>
        <w:numPr>
          <w:numId w:val="0"/>
        </w:numPr>
        <w:spacing w:beforeLines="0" w:afterLines="0"/>
        <w:jc w:val="lef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主要参考书： １、张大均主编：《教育心理学》，人民教育出版社</w:t>
      </w:r>
      <w:r>
        <w:rPr>
          <w:rFonts w:hint="eastAsia" w:ascii="微软雅黑" w:hAnsi="微软雅黑" w:eastAsia="微软雅黑" w:cs="微软雅黑"/>
          <w:color w:val="000000"/>
          <w:sz w:val="24"/>
          <w:szCs w:val="24"/>
        </w:rPr>
        <w:t>2005</w:t>
      </w:r>
      <w:r>
        <w:rPr>
          <w:rFonts w:hint="eastAsia" w:ascii="微软雅黑" w:hAnsi="微软雅黑" w:eastAsia="微软雅黑" w:cs="微软雅黑"/>
          <w:color w:val="000000"/>
          <w:sz w:val="24"/>
          <w:szCs w:val="24"/>
        </w:rPr>
        <w:t>年。 ２、陈琦、刘儒德主编：《教育心理学》，高等教育出版社</w:t>
      </w:r>
      <w:r>
        <w:rPr>
          <w:rFonts w:hint="eastAsia" w:ascii="微软雅黑" w:hAnsi="微软雅黑" w:eastAsia="微软雅黑" w:cs="微软雅黑"/>
          <w:color w:val="000000"/>
          <w:sz w:val="24"/>
          <w:szCs w:val="24"/>
        </w:rPr>
        <w:t>2005</w:t>
      </w:r>
      <w:r>
        <w:rPr>
          <w:rFonts w:hint="eastAsia" w:ascii="微软雅黑" w:hAnsi="微软雅黑" w:eastAsia="微软雅黑" w:cs="微软雅黑"/>
          <w:color w:val="000000"/>
          <w:sz w:val="24"/>
          <w:szCs w:val="24"/>
        </w:rPr>
        <w:t xml:space="preserve">年。 </w:t>
      </w:r>
    </w:p>
    <w:p>
      <w:pPr>
        <w:numPr>
          <w:numId w:val="0"/>
        </w:numPr>
        <w:spacing w:beforeLines="0" w:afterLines="0"/>
        <w:jc w:val="left"/>
        <w:rPr>
          <w:rFonts w:hint="eastAsia" w:ascii="微软雅黑" w:hAnsi="微软雅黑" w:eastAsia="微软雅黑" w:cs="微软雅黑"/>
          <w:sz w:val="24"/>
          <w:szCs w:val="24"/>
        </w:rPr>
      </w:pPr>
      <w:r>
        <w:rPr>
          <w:rFonts w:hint="eastAsia" w:ascii="微软雅黑" w:hAnsi="微软雅黑" w:eastAsia="微软雅黑" w:cs="微软雅黑"/>
          <w:color w:val="000000"/>
          <w:sz w:val="24"/>
          <w:szCs w:val="24"/>
        </w:rPr>
        <w:t xml:space="preserve">【说明：本《大纲》由全国教育硕士专业学位教育指导委员会组织专家编写，其中教育学原理部分由华中师范大学涂艳国等教授编写，教育心理学部分由西南大学张大均、郭成教授编写，中国教育史部分由华东师范大学杜成宪教授编写，外国教育史部分由北京师范大学张斌贤教授和王晨副教授编写】 </w:t>
      </w:r>
    </w:p>
    <w:sectPr>
      <w:headerReference r:id="rId3" w:type="default"/>
      <w:pgSz w:w="11906" w:h="17338"/>
      <w:pgMar w:top="1959" w:right="1437" w:bottom="949" w:left="1599"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swiss"/>
    <w:pitch w:val="default"/>
    <w:sig w:usb0="00000003" w:usb1="288F0000" w:usb2="00000006" w:usb3="00000000" w:csb0="00040001" w:csb1="00000000"/>
  </w:font>
  <w:font w:name="Calibri">
    <w:panose1 w:val="020F0502020204030204"/>
    <w:charset w:val="86"/>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inline distT="0" distB="0" distL="114300" distR="114300">
          <wp:extent cx="1367155" cy="820420"/>
          <wp:effectExtent l="0" t="0" r="4445" b="17780"/>
          <wp:docPr id="1" name="图片 1" descr="聚英考研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聚英考研网"/>
                  <pic:cNvPicPr>
                    <a:picLocks noChangeAspect="1"/>
                  </pic:cNvPicPr>
                </pic:nvPicPr>
                <pic:blipFill>
                  <a:blip r:embed="rId1"/>
                  <a:stretch>
                    <a:fillRect/>
                  </a:stretch>
                </pic:blipFill>
                <pic:spPr>
                  <a:xfrm>
                    <a:off x="0" y="0"/>
                    <a:ext cx="1367155" cy="820420"/>
                  </a:xfrm>
                  <a:prstGeom prst="rect">
                    <a:avLst/>
                  </a:prstGeom>
                </pic:spPr>
              </pic:pic>
            </a:graphicData>
          </a:graphic>
        </wp:inline>
      </w:drawing>
    </w:r>
    <w:r>
      <w:rPr>
        <w:sz w:val="18"/>
      </w:rPr>
      <w:pict>
        <v:shape id="PowerPlusWaterMarkObject31731421" o:spid="_x0000_s2049" o:spt="136" type="#_x0000_t136" style="position:absolute;left:0pt;height:80.5pt;width:304.9pt;mso-position-horizontal:center;mso-position-horizontal-relative:margin;mso-position-vertical:center;mso-position-vertical-relative:margin;rotation:-2949120f;z-index:-251658240;mso-width-relative:page;mso-height-relative:page;" fillcolor="#2E75B6" filled="t" stroked="f" coordsize="21600,21600" adj="10800">
          <v:path/>
          <v:fill on="t" opacity="18350f" focussize="0,0"/>
          <v:stroke on="f"/>
          <v:imagedata o:title=""/>
          <o:lock v:ext="edit" aspectratio="t"/>
          <v:textpath on="t" fitshape="t" fitpath="t" trim="t" xscale="f" string="聚英考研网" style="font-family:微软雅黑;font-size:80pt;v-same-letter-heights:f;v-text-align:center;"/>
        </v:shape>
      </w:pict>
    </w:r>
    <w:r>
      <w:rPr>
        <w:rFonts w:hint="eastAsia"/>
        <w:sz w:val="18"/>
        <w:lang w:val="en-US" w:eastAsia="zh-CN"/>
      </w:rPr>
      <w:t xml:space="preserve">                       </w:t>
    </w:r>
    <w:r>
      <w:rPr>
        <w:rFonts w:hint="eastAsia"/>
        <w:sz w:val="18"/>
        <w:lang w:eastAsia="zh-CN"/>
      </w:rPr>
      <w:t>更多考研资料请登录聚英考研网查看</w:t>
    </w:r>
    <w:r>
      <w:rPr>
        <w:rFonts w:hint="eastAsia"/>
        <w:sz w:val="18"/>
        <w:lang w:val="en-US" w:eastAsia="zh-CN"/>
      </w:rPr>
      <w:t>www.juyingonline.com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FA437"/>
    <w:multiLevelType w:val="singleLevel"/>
    <w:tmpl w:val="584FA437"/>
    <w:lvl w:ilvl="0" w:tentative="0">
      <w:start w:val="1"/>
      <w:numFmt w:val="chineseCounting"/>
      <w:suff w:val="nothing"/>
      <w:lvlText w:val="%1、"/>
      <w:lvlJc w:val="left"/>
    </w:lvl>
  </w:abstractNum>
  <w:abstractNum w:abstractNumId="1">
    <w:nsid w:val="584FA546"/>
    <w:multiLevelType w:val="singleLevel"/>
    <w:tmpl w:val="584FA546"/>
    <w:lvl w:ilvl="0" w:tentative="0">
      <w:start w:val="1"/>
      <w:numFmt w:val="chineseCounting"/>
      <w:suff w:val="nothing"/>
      <w:lvlText w:val="（%1）"/>
      <w:lvlJc w:val="left"/>
    </w:lvl>
  </w:abstractNum>
  <w:abstractNum w:abstractNumId="2">
    <w:nsid w:val="584FA555"/>
    <w:multiLevelType w:val="singleLevel"/>
    <w:tmpl w:val="584FA555"/>
    <w:lvl w:ilvl="0" w:tentative="0">
      <w:start w:val="1"/>
      <w:numFmt w:val="chineseCounting"/>
      <w:suff w:val="nothing"/>
      <w:lvlText w:val="%1、"/>
      <w:lvlJc w:val="left"/>
    </w:lvl>
  </w:abstractNum>
  <w:abstractNum w:abstractNumId="3">
    <w:nsid w:val="584FA595"/>
    <w:multiLevelType w:val="singleLevel"/>
    <w:tmpl w:val="584FA595"/>
    <w:lvl w:ilvl="0" w:tentative="0">
      <w:start w:val="4"/>
      <w:numFmt w:val="chineseCounting"/>
      <w:suff w:val="nothing"/>
      <w:lvlText w:val="%1、"/>
      <w:lvlJc w:val="left"/>
    </w:lvl>
  </w:abstractNum>
  <w:abstractNum w:abstractNumId="4">
    <w:nsid w:val="584FA5A7"/>
    <w:multiLevelType w:val="singleLevel"/>
    <w:tmpl w:val="584FA5A7"/>
    <w:lvl w:ilvl="0" w:tentative="0">
      <w:start w:val="1"/>
      <w:numFmt w:val="chineseCounting"/>
      <w:suff w:val="nothing"/>
      <w:lvlText w:val="（%1）"/>
      <w:lvlJc w:val="left"/>
    </w:lvl>
  </w:abstractNum>
  <w:abstractNum w:abstractNumId="5">
    <w:nsid w:val="584FA5B5"/>
    <w:multiLevelType w:val="singleLevel"/>
    <w:tmpl w:val="584FA5B5"/>
    <w:lvl w:ilvl="0" w:tentative="0">
      <w:start w:val="5"/>
      <w:numFmt w:val="chineseCounting"/>
      <w:suff w:val="nothing"/>
      <w:lvlText w:val="%1、"/>
      <w:lvlJc w:val="left"/>
    </w:lvl>
  </w:abstractNum>
  <w:abstractNum w:abstractNumId="6">
    <w:nsid w:val="584FA5C4"/>
    <w:multiLevelType w:val="singleLevel"/>
    <w:tmpl w:val="584FA5C4"/>
    <w:lvl w:ilvl="0" w:tentative="0">
      <w:start w:val="1"/>
      <w:numFmt w:val="chineseCounting"/>
      <w:suff w:val="nothing"/>
      <w:lvlText w:val="（%1）"/>
      <w:lvlJc w:val="left"/>
    </w:lvl>
  </w:abstractNum>
  <w:abstractNum w:abstractNumId="7">
    <w:nsid w:val="584FA5D1"/>
    <w:multiLevelType w:val="singleLevel"/>
    <w:tmpl w:val="584FA5D1"/>
    <w:lvl w:ilvl="0" w:tentative="0">
      <w:start w:val="6"/>
      <w:numFmt w:val="chineseCounting"/>
      <w:suff w:val="nothing"/>
      <w:lvlText w:val="%1、"/>
      <w:lvlJc w:val="left"/>
    </w:lvl>
  </w:abstractNum>
  <w:abstractNum w:abstractNumId="8">
    <w:nsid w:val="584FA5F8"/>
    <w:multiLevelType w:val="singleLevel"/>
    <w:tmpl w:val="584FA5F8"/>
    <w:lvl w:ilvl="0" w:tentative="0">
      <w:start w:val="1"/>
      <w:numFmt w:val="chineseCounting"/>
      <w:suff w:val="nothing"/>
      <w:lvlText w:val="（%1）"/>
      <w:lvlJc w:val="left"/>
    </w:lvl>
  </w:abstractNum>
  <w:abstractNum w:abstractNumId="9">
    <w:nsid w:val="584FA605"/>
    <w:multiLevelType w:val="singleLevel"/>
    <w:tmpl w:val="584FA605"/>
    <w:lvl w:ilvl="0" w:tentative="0">
      <w:start w:val="9"/>
      <w:numFmt w:val="chineseCounting"/>
      <w:suff w:val="nothing"/>
      <w:lvlText w:val="%1、"/>
      <w:lvlJc w:val="left"/>
    </w:lvl>
  </w:abstractNum>
  <w:abstractNum w:abstractNumId="10">
    <w:nsid w:val="584FA624"/>
    <w:multiLevelType w:val="singleLevel"/>
    <w:tmpl w:val="584FA624"/>
    <w:lvl w:ilvl="0" w:tentative="0">
      <w:start w:val="1"/>
      <w:numFmt w:val="chineseCounting"/>
      <w:suff w:val="nothing"/>
      <w:lvlText w:val="（%1）"/>
      <w:lvlJc w:val="left"/>
    </w:lvl>
  </w:abstractNum>
  <w:abstractNum w:abstractNumId="11">
    <w:nsid w:val="584FA637"/>
    <w:multiLevelType w:val="singleLevel"/>
    <w:tmpl w:val="584FA637"/>
    <w:lvl w:ilvl="0" w:tentative="0">
      <w:start w:val="11"/>
      <w:numFmt w:val="chineseCounting"/>
      <w:suff w:val="nothing"/>
      <w:lvlText w:val="%1、"/>
      <w:lvlJc w:val="left"/>
    </w:lvl>
  </w:abstractNum>
  <w:abstractNum w:abstractNumId="12">
    <w:nsid w:val="584FA68E"/>
    <w:multiLevelType w:val="singleLevel"/>
    <w:tmpl w:val="584FA68E"/>
    <w:lvl w:ilvl="0" w:tentative="0">
      <w:start w:val="1"/>
      <w:numFmt w:val="chineseCounting"/>
      <w:suff w:val="nothing"/>
      <w:lvlText w:val="%1、"/>
      <w:lvlJc w:val="left"/>
    </w:lvl>
  </w:abstractNum>
  <w:abstractNum w:abstractNumId="13">
    <w:nsid w:val="584FA6A5"/>
    <w:multiLevelType w:val="singleLevel"/>
    <w:tmpl w:val="584FA6A5"/>
    <w:lvl w:ilvl="0" w:tentative="0">
      <w:start w:val="13"/>
      <w:numFmt w:val="chineseCounting"/>
      <w:suff w:val="nothing"/>
      <w:lvlText w:val="%1、"/>
      <w:lvlJc w:val="left"/>
    </w:lvl>
  </w:abstractNum>
  <w:abstractNum w:abstractNumId="14">
    <w:nsid w:val="584FA6B7"/>
    <w:multiLevelType w:val="singleLevel"/>
    <w:tmpl w:val="584FA6B7"/>
    <w:lvl w:ilvl="0" w:tentative="0">
      <w:start w:val="1"/>
      <w:numFmt w:val="decimal"/>
      <w:suff w:val="nothing"/>
      <w:lvlText w:val="%1、"/>
      <w:lvlJc w:val="left"/>
    </w:lvl>
  </w:abstractNum>
  <w:abstractNum w:abstractNumId="15">
    <w:nsid w:val="584FA6F1"/>
    <w:multiLevelType w:val="singleLevel"/>
    <w:tmpl w:val="584FA6F1"/>
    <w:lvl w:ilvl="0" w:tentative="0">
      <w:start w:val="2"/>
      <w:numFmt w:val="chineseCounting"/>
      <w:suff w:val="nothing"/>
      <w:lvlText w:val="%1、"/>
      <w:lvlJc w:val="left"/>
    </w:lvl>
  </w:abstractNum>
  <w:abstractNum w:abstractNumId="16">
    <w:nsid w:val="584FA717"/>
    <w:multiLevelType w:val="singleLevel"/>
    <w:tmpl w:val="584FA717"/>
    <w:lvl w:ilvl="0" w:tentative="0">
      <w:start w:val="4"/>
      <w:numFmt w:val="chineseCounting"/>
      <w:suff w:val="nothing"/>
      <w:lvlText w:val="%1、"/>
      <w:lvlJc w:val="left"/>
    </w:lvl>
  </w:abstractNum>
  <w:abstractNum w:abstractNumId="17">
    <w:nsid w:val="584FA756"/>
    <w:multiLevelType w:val="singleLevel"/>
    <w:tmpl w:val="584FA756"/>
    <w:lvl w:ilvl="0" w:tentative="0">
      <w:start w:val="1"/>
      <w:numFmt w:val="decimal"/>
      <w:suff w:val="nothing"/>
      <w:lvlText w:val="%1、"/>
      <w:lvlJc w:val="left"/>
    </w:lvl>
  </w:abstractNum>
  <w:abstractNum w:abstractNumId="18">
    <w:nsid w:val="584FA76A"/>
    <w:multiLevelType w:val="singleLevel"/>
    <w:tmpl w:val="584FA76A"/>
    <w:lvl w:ilvl="0" w:tentative="0">
      <w:start w:val="5"/>
      <w:numFmt w:val="chineseCounting"/>
      <w:suff w:val="nothing"/>
      <w:lvlText w:val="%1、"/>
      <w:lvlJc w:val="left"/>
    </w:lvl>
  </w:abstractNum>
  <w:abstractNum w:abstractNumId="19">
    <w:nsid w:val="584FA78F"/>
    <w:multiLevelType w:val="singleLevel"/>
    <w:tmpl w:val="584FA78F"/>
    <w:lvl w:ilvl="0" w:tentative="0">
      <w:start w:val="1"/>
      <w:numFmt w:val="decimal"/>
      <w:suff w:val="nothing"/>
      <w:lvlText w:val="%1、"/>
      <w:lvlJc w:val="left"/>
    </w:lvl>
  </w:abstractNum>
  <w:abstractNum w:abstractNumId="20">
    <w:nsid w:val="584FA79C"/>
    <w:multiLevelType w:val="singleLevel"/>
    <w:tmpl w:val="584FA79C"/>
    <w:lvl w:ilvl="0" w:tentative="0">
      <w:start w:val="8"/>
      <w:numFmt w:val="chineseCounting"/>
      <w:suff w:val="nothing"/>
      <w:lvlText w:val="%1、"/>
      <w:lvlJc w:val="left"/>
    </w:lvl>
  </w:abstractNum>
  <w:abstractNum w:abstractNumId="21">
    <w:nsid w:val="584FA7B4"/>
    <w:multiLevelType w:val="singleLevel"/>
    <w:tmpl w:val="584FA7B4"/>
    <w:lvl w:ilvl="0" w:tentative="0">
      <w:start w:val="1"/>
      <w:numFmt w:val="decimal"/>
      <w:suff w:val="nothing"/>
      <w:lvlText w:val="%1、"/>
      <w:lvlJc w:val="left"/>
    </w:lvl>
  </w:abstractNum>
  <w:abstractNum w:abstractNumId="22">
    <w:nsid w:val="584FA7C2"/>
    <w:multiLevelType w:val="singleLevel"/>
    <w:tmpl w:val="584FA7C2"/>
    <w:lvl w:ilvl="0" w:tentative="0">
      <w:start w:val="11"/>
      <w:numFmt w:val="chineseCounting"/>
      <w:suff w:val="nothing"/>
      <w:lvlText w:val="%1、"/>
      <w:lvlJc w:val="left"/>
    </w:lvl>
  </w:abstractNum>
  <w:abstractNum w:abstractNumId="23">
    <w:nsid w:val="584FA7D0"/>
    <w:multiLevelType w:val="singleLevel"/>
    <w:tmpl w:val="584FA7D0"/>
    <w:lvl w:ilvl="0" w:tentative="0">
      <w:start w:val="1"/>
      <w:numFmt w:val="decimal"/>
      <w:suff w:val="nothing"/>
      <w:lvlText w:val="%1、"/>
      <w:lvlJc w:val="left"/>
    </w:lvl>
  </w:abstractNum>
  <w:abstractNum w:abstractNumId="24">
    <w:nsid w:val="584FA7DC"/>
    <w:multiLevelType w:val="singleLevel"/>
    <w:tmpl w:val="584FA7DC"/>
    <w:lvl w:ilvl="0" w:tentative="0">
      <w:start w:val="12"/>
      <w:numFmt w:val="chineseCounting"/>
      <w:suff w:val="nothing"/>
      <w:lvlText w:val="%1、"/>
      <w:lvlJc w:val="left"/>
    </w:lvl>
  </w:abstractNum>
  <w:abstractNum w:abstractNumId="25">
    <w:nsid w:val="584FA7F3"/>
    <w:multiLevelType w:val="singleLevel"/>
    <w:tmpl w:val="584FA7F3"/>
    <w:lvl w:ilvl="0" w:tentative="0">
      <w:start w:val="9"/>
      <w:numFmt w:val="chineseCounting"/>
      <w:suff w:val="nothing"/>
      <w:lvlText w:val="%1、"/>
      <w:lvlJc w:val="left"/>
    </w:lvl>
  </w:abstractNum>
  <w:abstractNum w:abstractNumId="26">
    <w:nsid w:val="584FA816"/>
    <w:multiLevelType w:val="singleLevel"/>
    <w:tmpl w:val="584FA816"/>
    <w:lvl w:ilvl="0" w:tentative="0">
      <w:start w:val="1"/>
      <w:numFmt w:val="decimal"/>
      <w:suff w:val="nothing"/>
      <w:lvlText w:val="%1、"/>
      <w:lvlJc w:val="left"/>
    </w:lvl>
  </w:abstractNum>
  <w:abstractNum w:abstractNumId="27">
    <w:nsid w:val="584FA825"/>
    <w:multiLevelType w:val="singleLevel"/>
    <w:tmpl w:val="584FA825"/>
    <w:lvl w:ilvl="0" w:tentative="0">
      <w:start w:val="1"/>
      <w:numFmt w:val="chineseCounting"/>
      <w:suff w:val="nothing"/>
      <w:lvlText w:val="%1、"/>
      <w:lvlJc w:val="left"/>
    </w:lvl>
  </w:abstractNum>
  <w:abstractNum w:abstractNumId="28">
    <w:nsid w:val="584FA838"/>
    <w:multiLevelType w:val="singleLevel"/>
    <w:tmpl w:val="584FA838"/>
    <w:lvl w:ilvl="0" w:tentative="0">
      <w:start w:val="1"/>
      <w:numFmt w:val="decimalFullWidth"/>
      <w:suff w:val="nothing"/>
      <w:lvlText w:val="%1、"/>
      <w:lvlJc w:val="left"/>
    </w:lvl>
  </w:abstractNum>
  <w:abstractNum w:abstractNumId="29">
    <w:nsid w:val="584FA84D"/>
    <w:multiLevelType w:val="singleLevel"/>
    <w:tmpl w:val="584FA84D"/>
    <w:lvl w:ilvl="0" w:tentative="0">
      <w:start w:val="1"/>
      <w:numFmt w:val="chineseCounting"/>
      <w:suff w:val="nothing"/>
      <w:lvlText w:val="%1、"/>
      <w:lvlJc w:val="left"/>
    </w:lvl>
  </w:abstractNum>
  <w:abstractNum w:abstractNumId="30">
    <w:nsid w:val="584FA866"/>
    <w:multiLevelType w:val="singleLevel"/>
    <w:tmpl w:val="584FA866"/>
    <w:lvl w:ilvl="0" w:tentative="0">
      <w:start w:val="1"/>
      <w:numFmt w:val="chineseCounting"/>
      <w:suff w:val="nothing"/>
      <w:lvlText w:val="（%1）"/>
      <w:lvlJc w:val="left"/>
    </w:lvl>
  </w:abstractNum>
  <w:abstractNum w:abstractNumId="31">
    <w:nsid w:val="584FA874"/>
    <w:multiLevelType w:val="singleLevel"/>
    <w:tmpl w:val="584FA874"/>
    <w:lvl w:ilvl="0" w:tentative="0">
      <w:start w:val="3"/>
      <w:numFmt w:val="chineseCounting"/>
      <w:suff w:val="nothing"/>
      <w:lvlText w:val="%1、"/>
      <w:lvlJc w:val="left"/>
    </w:lvl>
  </w:abstractNum>
  <w:abstractNum w:abstractNumId="32">
    <w:nsid w:val="584FA88E"/>
    <w:multiLevelType w:val="singleLevel"/>
    <w:tmpl w:val="584FA88E"/>
    <w:lvl w:ilvl="0" w:tentative="0">
      <w:start w:val="1"/>
      <w:numFmt w:val="chineseCounting"/>
      <w:suff w:val="nothing"/>
      <w:lvlText w:val="（%1）"/>
      <w:lvlJc w:val="left"/>
    </w:lvl>
  </w:abstractNum>
  <w:abstractNum w:abstractNumId="33">
    <w:nsid w:val="584FA89C"/>
    <w:multiLevelType w:val="singleLevel"/>
    <w:tmpl w:val="584FA89C"/>
    <w:lvl w:ilvl="0" w:tentative="0">
      <w:start w:val="5"/>
      <w:numFmt w:val="chineseCounting"/>
      <w:suff w:val="nothing"/>
      <w:lvlText w:val="%1、"/>
      <w:lvlJc w:val="left"/>
    </w:lvl>
  </w:abstractNum>
  <w:abstractNum w:abstractNumId="34">
    <w:nsid w:val="584FA8B4"/>
    <w:multiLevelType w:val="singleLevel"/>
    <w:tmpl w:val="584FA8B4"/>
    <w:lvl w:ilvl="0" w:tentative="0">
      <w:start w:val="4"/>
      <w:numFmt w:val="chineseCounting"/>
      <w:suff w:val="nothing"/>
      <w:lvlText w:val="%1、"/>
      <w:lvlJc w:val="left"/>
    </w:lvl>
  </w:abstractNum>
  <w:abstractNum w:abstractNumId="35">
    <w:nsid w:val="584FA8CB"/>
    <w:multiLevelType w:val="singleLevel"/>
    <w:tmpl w:val="584FA8CB"/>
    <w:lvl w:ilvl="0" w:tentative="0">
      <w:start w:val="1"/>
      <w:numFmt w:val="chineseCounting"/>
      <w:suff w:val="nothing"/>
      <w:lvlText w:val="（%1）"/>
      <w:lvlJc w:val="left"/>
    </w:lvl>
  </w:abstractNum>
  <w:abstractNum w:abstractNumId="36">
    <w:nsid w:val="584FA8D8"/>
    <w:multiLevelType w:val="singleLevel"/>
    <w:tmpl w:val="584FA8D8"/>
    <w:lvl w:ilvl="0" w:tentative="0">
      <w:start w:val="7"/>
      <w:numFmt w:val="chineseCounting"/>
      <w:suff w:val="nothing"/>
      <w:lvlText w:val="%1、"/>
      <w:lvlJc w:val="left"/>
    </w:lvl>
  </w:abstractNum>
  <w:abstractNum w:abstractNumId="37">
    <w:nsid w:val="584FA8F0"/>
    <w:multiLevelType w:val="singleLevel"/>
    <w:tmpl w:val="584FA8F0"/>
    <w:lvl w:ilvl="0" w:tentative="0">
      <w:start w:val="1"/>
      <w:numFmt w:val="chineseCounting"/>
      <w:suff w:val="nothing"/>
      <w:lvlText w:val="（%1）"/>
      <w:lvlJc w:val="left"/>
    </w:lvl>
  </w:abstractNum>
  <w:abstractNum w:abstractNumId="38">
    <w:nsid w:val="584FA8FF"/>
    <w:multiLevelType w:val="singleLevel"/>
    <w:tmpl w:val="584FA8FF"/>
    <w:lvl w:ilvl="0" w:tentative="0">
      <w:start w:val="1"/>
      <w:numFmt w:val="chineseCounting"/>
      <w:suff w:val="nothing"/>
      <w:lvlText w:val="%1、"/>
      <w:lvlJc w:val="left"/>
    </w:lvl>
  </w:abstractNum>
  <w:abstractNum w:abstractNumId="39">
    <w:nsid w:val="584FA90E"/>
    <w:multiLevelType w:val="singleLevel"/>
    <w:tmpl w:val="584FA90E"/>
    <w:lvl w:ilvl="0" w:tentative="0">
      <w:start w:val="1"/>
      <w:numFmt w:val="decimal"/>
      <w:suff w:val="nothing"/>
      <w:lvlText w:val="%1、"/>
      <w:lvlJc w:val="left"/>
    </w:lvl>
  </w:abstractNum>
  <w:abstractNum w:abstractNumId="40">
    <w:nsid w:val="584FA91A"/>
    <w:multiLevelType w:val="singleLevel"/>
    <w:tmpl w:val="584FA91A"/>
    <w:lvl w:ilvl="0" w:tentative="0">
      <w:start w:val="2"/>
      <w:numFmt w:val="chineseCounting"/>
      <w:suff w:val="nothing"/>
      <w:lvlText w:val="%1、"/>
      <w:lvlJc w:val="left"/>
    </w:lvl>
  </w:abstractNum>
  <w:abstractNum w:abstractNumId="41">
    <w:nsid w:val="584FA92A"/>
    <w:multiLevelType w:val="singleLevel"/>
    <w:tmpl w:val="584FA92A"/>
    <w:lvl w:ilvl="0" w:tentative="0">
      <w:start w:val="1"/>
      <w:numFmt w:val="chineseCounting"/>
      <w:suff w:val="nothing"/>
      <w:lvlText w:val="%1、"/>
      <w:lvlJc w:val="left"/>
    </w:lvl>
  </w:abstractNum>
  <w:abstractNum w:abstractNumId="42">
    <w:nsid w:val="584FA93B"/>
    <w:multiLevelType w:val="singleLevel"/>
    <w:tmpl w:val="584FA93B"/>
    <w:lvl w:ilvl="0" w:tentative="0">
      <w:start w:val="1"/>
      <w:numFmt w:val="chineseCounting"/>
      <w:suff w:val="nothing"/>
      <w:lvlText w:val="（%1）"/>
      <w:lvlJc w:val="left"/>
    </w:lvl>
  </w:abstractNum>
  <w:abstractNum w:abstractNumId="43">
    <w:nsid w:val="584FA94A"/>
    <w:multiLevelType w:val="singleLevel"/>
    <w:tmpl w:val="584FA94A"/>
    <w:lvl w:ilvl="0" w:tentative="0">
      <w:start w:val="2"/>
      <w:numFmt w:val="chineseCounting"/>
      <w:suff w:val="nothing"/>
      <w:lvlText w:val="%1、"/>
      <w:lvlJc w:val="left"/>
    </w:lvl>
  </w:abstractNum>
  <w:abstractNum w:abstractNumId="44">
    <w:nsid w:val="584FA959"/>
    <w:multiLevelType w:val="singleLevel"/>
    <w:tmpl w:val="584FA959"/>
    <w:lvl w:ilvl="0" w:tentative="0">
      <w:start w:val="1"/>
      <w:numFmt w:val="chineseCounting"/>
      <w:suff w:val="nothing"/>
      <w:lvlText w:val="（%1）"/>
      <w:lvlJc w:val="left"/>
    </w:lvl>
  </w:abstractNum>
  <w:abstractNum w:abstractNumId="45">
    <w:nsid w:val="584FA965"/>
    <w:multiLevelType w:val="singleLevel"/>
    <w:tmpl w:val="584FA965"/>
    <w:lvl w:ilvl="0" w:tentative="0">
      <w:start w:val="3"/>
      <w:numFmt w:val="chineseCounting"/>
      <w:suff w:val="nothing"/>
      <w:lvlText w:val="%1、"/>
      <w:lvlJc w:val="left"/>
    </w:lvl>
  </w:abstractNum>
  <w:abstractNum w:abstractNumId="46">
    <w:nsid w:val="584FA976"/>
    <w:multiLevelType w:val="singleLevel"/>
    <w:tmpl w:val="584FA976"/>
    <w:lvl w:ilvl="0" w:tentative="0">
      <w:start w:val="1"/>
      <w:numFmt w:val="chineseCounting"/>
      <w:suff w:val="nothing"/>
      <w:lvlText w:val="（%1）"/>
      <w:lvlJc w:val="left"/>
    </w:lvl>
  </w:abstractNum>
  <w:abstractNum w:abstractNumId="47">
    <w:nsid w:val="584FA983"/>
    <w:multiLevelType w:val="singleLevel"/>
    <w:tmpl w:val="584FA983"/>
    <w:lvl w:ilvl="0" w:tentative="0">
      <w:start w:val="4"/>
      <w:numFmt w:val="chineseCounting"/>
      <w:suff w:val="nothing"/>
      <w:lvlText w:val="%1、"/>
      <w:lvlJc w:val="left"/>
    </w:lvl>
  </w:abstractNum>
  <w:abstractNum w:abstractNumId="48">
    <w:nsid w:val="584FA99B"/>
    <w:multiLevelType w:val="singleLevel"/>
    <w:tmpl w:val="584FA99B"/>
    <w:lvl w:ilvl="0" w:tentative="0">
      <w:start w:val="1"/>
      <w:numFmt w:val="chineseCounting"/>
      <w:suff w:val="nothing"/>
      <w:lvlText w:val="（%1）"/>
      <w:lvlJc w:val="left"/>
    </w:lvl>
  </w:abstractNum>
  <w:abstractNum w:abstractNumId="49">
    <w:nsid w:val="584FA9A8"/>
    <w:multiLevelType w:val="singleLevel"/>
    <w:tmpl w:val="584FA9A8"/>
    <w:lvl w:ilvl="0" w:tentative="0">
      <w:start w:val="6"/>
      <w:numFmt w:val="chineseCounting"/>
      <w:suff w:val="nothing"/>
      <w:lvlText w:val="%1、"/>
      <w:lvlJc w:val="left"/>
    </w:lvl>
  </w:abstractNum>
  <w:abstractNum w:abstractNumId="50">
    <w:nsid w:val="584FA9B6"/>
    <w:multiLevelType w:val="singleLevel"/>
    <w:tmpl w:val="584FA9B6"/>
    <w:lvl w:ilvl="0" w:tentative="0">
      <w:start w:val="1"/>
      <w:numFmt w:val="chineseCounting"/>
      <w:suff w:val="nothing"/>
      <w:lvlText w:val="（%1）"/>
      <w:lvlJc w:val="left"/>
    </w:lvl>
  </w:abstractNum>
  <w:abstractNum w:abstractNumId="51">
    <w:nsid w:val="584FA9C2"/>
    <w:multiLevelType w:val="singleLevel"/>
    <w:tmpl w:val="584FA9C2"/>
    <w:lvl w:ilvl="0" w:tentative="0">
      <w:start w:val="7"/>
      <w:numFmt w:val="chineseCounting"/>
      <w:suff w:val="nothing"/>
      <w:lvlText w:val="%1、"/>
      <w:lvlJc w:val="left"/>
    </w:lvl>
  </w:abstractNum>
  <w:abstractNum w:abstractNumId="52">
    <w:nsid w:val="584FA9D4"/>
    <w:multiLevelType w:val="singleLevel"/>
    <w:tmpl w:val="584FA9D4"/>
    <w:lvl w:ilvl="0" w:tentative="0">
      <w:start w:val="1"/>
      <w:numFmt w:val="chineseCounting"/>
      <w:suff w:val="nothing"/>
      <w:lvlText w:val="（%1）"/>
      <w:lvlJc w:val="left"/>
    </w:lvl>
  </w:abstractNum>
  <w:abstractNum w:abstractNumId="53">
    <w:nsid w:val="584FA9E1"/>
    <w:multiLevelType w:val="singleLevel"/>
    <w:tmpl w:val="584FA9E1"/>
    <w:lvl w:ilvl="0" w:tentative="0">
      <w:start w:val="8"/>
      <w:numFmt w:val="chineseCounting"/>
      <w:suff w:val="nothing"/>
      <w:lvlText w:val="%1、"/>
      <w:lvlJc w:val="left"/>
    </w:lvl>
  </w:abstractNum>
  <w:abstractNum w:abstractNumId="54">
    <w:nsid w:val="584FA9EF"/>
    <w:multiLevelType w:val="singleLevel"/>
    <w:tmpl w:val="584FA9EF"/>
    <w:lvl w:ilvl="0" w:tentative="0">
      <w:start w:val="1"/>
      <w:numFmt w:val="chineseCounting"/>
      <w:suff w:val="nothing"/>
      <w:lvlText w:val="（%1）"/>
      <w:lvlJc w:val="left"/>
    </w:lvl>
  </w:abstractNum>
  <w:abstractNum w:abstractNumId="55">
    <w:nsid w:val="584FAA07"/>
    <w:multiLevelType w:val="singleLevel"/>
    <w:tmpl w:val="584FAA07"/>
    <w:lvl w:ilvl="0" w:tentative="0">
      <w:start w:val="10"/>
      <w:numFmt w:val="chineseCounting"/>
      <w:suff w:val="nothing"/>
      <w:lvlText w:val="%1、"/>
      <w:lvlJc w:val="left"/>
    </w:lvl>
  </w:abstractNum>
  <w:abstractNum w:abstractNumId="56">
    <w:nsid w:val="584FAA19"/>
    <w:multiLevelType w:val="singleLevel"/>
    <w:tmpl w:val="584FAA19"/>
    <w:lvl w:ilvl="0" w:tentative="0">
      <w:start w:val="1"/>
      <w:numFmt w:val="chineseCounting"/>
      <w:suff w:val="nothing"/>
      <w:lvlText w:val="（%1）"/>
      <w:lvlJc w:val="left"/>
    </w:lvl>
  </w:abstractNum>
  <w:abstractNum w:abstractNumId="57">
    <w:nsid w:val="584FAA4E"/>
    <w:multiLevelType w:val="singleLevel"/>
    <w:tmpl w:val="584FAA4E"/>
    <w:lvl w:ilvl="0" w:tentative="0">
      <w:start w:val="1"/>
      <w:numFmt w:val="chineseCounting"/>
      <w:suff w:val="nothing"/>
      <w:lvlText w:val="%1、"/>
      <w:lvlJc w:val="left"/>
    </w:lvl>
  </w:abstractNum>
  <w:abstractNum w:abstractNumId="58">
    <w:nsid w:val="584FAAA7"/>
    <w:multiLevelType w:val="singleLevel"/>
    <w:tmpl w:val="584FAAA7"/>
    <w:lvl w:ilvl="0" w:tentative="0">
      <w:start w:val="2"/>
      <w:numFmt w:val="chineseCounting"/>
      <w:suff w:val="nothing"/>
      <w:lvlText w:val="%1、"/>
      <w:lvlJc w:val="left"/>
    </w:lvl>
  </w:abstractNum>
  <w:abstractNum w:abstractNumId="59">
    <w:nsid w:val="584FAAB6"/>
    <w:multiLevelType w:val="singleLevel"/>
    <w:tmpl w:val="584FAAB6"/>
    <w:lvl w:ilvl="0" w:tentative="0">
      <w:start w:val="1"/>
      <w:numFmt w:val="chineseCounting"/>
      <w:suff w:val="nothing"/>
      <w:lvlText w:val="%1、"/>
      <w:lvlJc w:val="left"/>
    </w:lvl>
  </w:abstractNum>
  <w:abstractNum w:abstractNumId="60">
    <w:nsid w:val="584FAAE1"/>
    <w:multiLevelType w:val="singleLevel"/>
    <w:tmpl w:val="584FAAE1"/>
    <w:lvl w:ilvl="0" w:tentative="0">
      <w:start w:val="6"/>
      <w:numFmt w:val="chineseCounting"/>
      <w:suff w:val="nothing"/>
      <w:lvlText w:val="%1、"/>
      <w:lvlJc w:val="left"/>
    </w:lvl>
  </w:abstractNum>
  <w:abstractNum w:abstractNumId="61">
    <w:nsid w:val="584FAB1A"/>
    <w:multiLevelType w:val="singleLevel"/>
    <w:tmpl w:val="584FAB1A"/>
    <w:lvl w:ilvl="0" w:tentative="0">
      <w:start w:val="6"/>
      <w:numFmt w:val="chineseCounting"/>
      <w:suff w:val="nothing"/>
      <w:lvlText w:val="%1、"/>
      <w:lvlJc w:val="left"/>
    </w:lvl>
  </w:abstractNum>
  <w:num w:numId="1">
    <w:abstractNumId w:val="0"/>
  </w:num>
  <w:num w:numId="2">
    <w:abstractNumId w:val="1"/>
  </w:num>
  <w:num w:numId="3">
    <w:abstractNumId w:val="2"/>
  </w:num>
  <w:num w:numId="4">
    <w:abstractNumId w:val="57"/>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3"/>
  </w:num>
  <w:num w:numId="15">
    <w:abstractNumId w:val="12"/>
  </w:num>
  <w:num w:numId="16">
    <w:abstractNumId w:val="14"/>
  </w:num>
  <w:num w:numId="17">
    <w:abstractNumId w:val="58"/>
  </w:num>
  <w:num w:numId="18">
    <w:abstractNumId w:val="59"/>
  </w:num>
  <w:num w:numId="19">
    <w:abstractNumId w:val="15"/>
  </w:num>
  <w:num w:numId="20">
    <w:abstractNumId w:val="16"/>
  </w:num>
  <w:num w:numId="21">
    <w:abstractNumId w:val="17"/>
  </w:num>
  <w:num w:numId="22">
    <w:abstractNumId w:val="18"/>
  </w:num>
  <w:num w:numId="23">
    <w:abstractNumId w:val="19"/>
  </w:num>
  <w:num w:numId="24">
    <w:abstractNumId w:val="60"/>
  </w:num>
  <w:num w:numId="25">
    <w:abstractNumId w:val="20"/>
  </w:num>
  <w:num w:numId="26">
    <w:abstractNumId w:val="21"/>
  </w:num>
  <w:num w:numId="27">
    <w:abstractNumId w:val="25"/>
  </w:num>
  <w:num w:numId="28">
    <w:abstractNumId w:val="22"/>
  </w:num>
  <w:num w:numId="29">
    <w:abstractNumId w:val="23"/>
  </w:num>
  <w:num w:numId="30">
    <w:abstractNumId w:val="24"/>
  </w:num>
  <w:num w:numId="31">
    <w:abstractNumId w:val="26"/>
  </w:num>
  <w:num w:numId="32">
    <w:abstractNumId w:val="27"/>
  </w:num>
  <w:num w:numId="33">
    <w:abstractNumId w:val="28"/>
  </w:num>
  <w:num w:numId="34">
    <w:abstractNumId w:val="29"/>
  </w:num>
  <w:num w:numId="35">
    <w:abstractNumId w:val="30"/>
  </w:num>
  <w:num w:numId="36">
    <w:abstractNumId w:val="31"/>
  </w:num>
  <w:num w:numId="37">
    <w:abstractNumId w:val="32"/>
  </w:num>
  <w:num w:numId="38">
    <w:abstractNumId w:val="34"/>
  </w:num>
  <w:num w:numId="39">
    <w:abstractNumId w:val="33"/>
  </w:num>
  <w:num w:numId="40">
    <w:abstractNumId w:val="35"/>
  </w:num>
  <w:num w:numId="41">
    <w:abstractNumId w:val="61"/>
  </w:num>
  <w:num w:numId="42">
    <w:abstractNumId w:val="36"/>
  </w:num>
  <w:num w:numId="43">
    <w:abstractNumId w:val="37"/>
  </w:num>
  <w:num w:numId="44">
    <w:abstractNumId w:val="38"/>
  </w:num>
  <w:num w:numId="45">
    <w:abstractNumId w:val="39"/>
  </w:num>
  <w:num w:numId="46">
    <w:abstractNumId w:val="40"/>
  </w:num>
  <w:num w:numId="47">
    <w:abstractNumId w:val="41"/>
  </w:num>
  <w:num w:numId="48">
    <w:abstractNumId w:val="42"/>
  </w:num>
  <w:num w:numId="49">
    <w:abstractNumId w:val="43"/>
  </w:num>
  <w:num w:numId="50">
    <w:abstractNumId w:val="44"/>
  </w:num>
  <w:num w:numId="51">
    <w:abstractNumId w:val="45"/>
  </w:num>
  <w:num w:numId="52">
    <w:abstractNumId w:val="46"/>
  </w:num>
  <w:num w:numId="53">
    <w:abstractNumId w:val="47"/>
  </w:num>
  <w:num w:numId="54">
    <w:abstractNumId w:val="48"/>
  </w:num>
  <w:num w:numId="55">
    <w:abstractNumId w:val="49"/>
  </w:num>
  <w:num w:numId="56">
    <w:abstractNumId w:val="50"/>
  </w:num>
  <w:num w:numId="57">
    <w:abstractNumId w:val="51"/>
  </w:num>
  <w:num w:numId="58">
    <w:abstractNumId w:val="52"/>
  </w:num>
  <w:num w:numId="59">
    <w:abstractNumId w:val="53"/>
  </w:num>
  <w:num w:numId="60">
    <w:abstractNumId w:val="54"/>
  </w:num>
  <w:num w:numId="61">
    <w:abstractNumId w:val="55"/>
  </w:num>
  <w:num w:numId="62">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cumentProtection w:edit="forms" w:enforcement="1" w:cryptProviderType="rsaFull" w:cryptAlgorithmClass="hash" w:cryptAlgorithmType="typeAny" w:cryptAlgorithmSid="4" w:cryptSpinCount="0" w:hash="NkMoLTmVZv3rI2NRf7RdSKTyIV8=" w:salt="Ije6iLRe3bbANf3YSMAa8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F1D5150"/>
    <w:rsid w:val="2EA77B5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Default"/>
    <w:unhideWhenUsed/>
    <w:uiPriority w:val="99"/>
    <w:pPr>
      <w:widowControl w:val="0"/>
      <w:autoSpaceDE w:val="0"/>
      <w:autoSpaceDN w:val="0"/>
      <w:adjustRightInd w:val="0"/>
      <w:spacing w:beforeLines="0" w:afterLines="0"/>
    </w:pPr>
    <w:rPr>
      <w:rFonts w:hint="eastAsia" w:ascii="新宋体" w:hAnsi="新宋体" w:eastAsia="新宋体"/>
      <w:color w:val="00000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2016-12-13T06:42:00Z</dcterms:created>
  <dc:creator>Administrator</dc:creator>
  <cp:lastModifiedBy>Administrator</cp:lastModifiedBy>
  <dcterms:modified xsi:type="dcterms:W3CDTF">2016-12-13T07:10:16Z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