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959595" w:sz="6" w:space="16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textAlignment w:val="baseline"/>
        <w:rPr>
          <w:lang w:val="en-US" w:eastAsia="zh-CN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2017年北京大学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  <w:lang w:eastAsia="zh-CN"/>
        </w:rPr>
        <w:t>文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学院硕士研究生招生专业目录</w: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25" w:hRule="atLeast"/>
        </w:trPr>
        <w:tc>
          <w:tcPr>
            <w:tcW w:w="8304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464646"/>
                <w:kern w:val="0"/>
                <w:sz w:val="24"/>
                <w:szCs w:val="24"/>
                <w:lang w:val="en-US" w:eastAsia="zh-CN" w:bidi="ar"/>
              </w:rPr>
              <w:t>招生专业：文艺学(050101)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5人</w:t>
            </w:r>
          </w:p>
        </w:tc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考试科目④内容为中国古代文学、中国现当代文学、民间文学、文艺学、比较文学和世界文学的基础知识。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01.(全日制)文艺学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02.(全日制)文艺美学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03.(全日制)中国文学批评史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③623 文艺学 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④835 中外文学基础 </w:t>
            </w: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招生专业：语言学及应用语言学(050102)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4人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考试科目④内容为语言学和汉语言文字学的基础知识。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6643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01.(全日制)理论语言学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02.(全日制)对外汉语教学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03.(全日制)语音学</w:t>
            </w:r>
          </w:p>
        </w:tc>
        <w:tc>
          <w:tcPr>
            <w:tcW w:w="6643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③627 语言学及应用语言学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④836 语言学基础 </w:t>
            </w: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04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464646"/>
                <w:kern w:val="0"/>
                <w:sz w:val="24"/>
                <w:szCs w:val="24"/>
                <w:lang w:val="en-US" w:eastAsia="zh-CN" w:bidi="ar"/>
              </w:rPr>
              <w:t>招生专业：汉语言文字学(050103)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17人</w:t>
            </w:r>
          </w:p>
        </w:tc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考试科目③包括“现代汉语”和“汉语史及古文字学”两个部分，考生根据报考方向选做。 考试科目④内容为语言学和汉语言文字学的基础知识。 本专业含北京大学与新加坡国立大学“汉语语言学双硕士研究生班”招生6名，详情见北京大学研究生院网页及北大中文系网页招生简章。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6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3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01.(全日制)现代汉语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02.(全日制)汉语方言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03.(全日制)汉语史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04.(全日制)古文字学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05.(全日制)中文信息处理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06.(全日制)对外汉语教学</w:t>
            </w:r>
          </w:p>
        </w:tc>
        <w:tc>
          <w:tcPr>
            <w:tcW w:w="4153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③625 汉语言文字学 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 xml:space="preserve">④836 语言学基础 </w:t>
            </w: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招生专业：中国古典文献学(050104)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5人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考试科目④内容为中国古典文献学的基础知识。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6"/>
        <w:tblpPr w:leftFromText="180" w:rightFromText="180" w:vertAnchor="text" w:tblpXSpec="left" w:tblpY="291"/>
        <w:tblOverlap w:val="never"/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01.(全日制)中国古典文献学</w:t>
            </w:r>
          </w:p>
        </w:tc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③624 中国古典文献学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④837 中国古典文献学基础 </w:t>
            </w: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招生专业：中国古代文学(050105)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6人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考试科目④内容为中国古代文学、中国现当代文学、民间文学、文艺学、比较文学和世界文学的基础知识。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6"/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01.(全日制)先秦两汉文学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02.(全日制)魏晋隋唐文学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03.(全日制)宋元文学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04.(全日制)明清近代文学</w:t>
            </w:r>
          </w:p>
        </w:tc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③622 中国古代文学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④835 中外文学基础 </w:t>
            </w: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30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851"/>
        <w:gridCol w:w="1896"/>
        <w:gridCol w:w="2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招生专业：中国现当代文学(050106)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85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8人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853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7600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考试科目③包括“现代文学”、“当代文学”两个部分，考生根据报考方向选做。 考试科目④内容为中国古代文学、中国现当代文学、民间文学、文艺学、比较文学和世界文学的基础知识。 文学创作与研究方向停止招生。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6"/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01.(全日制)现代文学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02.(全日制)当代文学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03.(全日制)新闻与媒体研究</w:t>
            </w:r>
          </w:p>
        </w:tc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③621 中国现当代文学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④835 中外文学基础 </w:t>
            </w: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招生专业：比较文学与世界文学(050108)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3人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6"/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01.(全日制)比较文学与世界文学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02.(全日制)国外中国学</w:t>
            </w:r>
          </w:p>
        </w:tc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③628 比较文学与世界文学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④838 比较文学与世界文学基础 </w:t>
            </w: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tbl>
      <w:tblPr>
        <w:tblStyle w:val="6"/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2750"/>
        <w:gridCol w:w="1827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招生专业：中国语言文学（中国民间文学）(050120)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750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  <w:tc>
          <w:tcPr>
            <w:tcW w:w="1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751" w:type="dxa"/>
            <w:shd w:val="clear" w:color="auto" w:fill="auto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7328" w:type="dxa"/>
            <w:gridSpan w:val="3"/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考试科目③内容为中国古代文学、中国现当代文学、民间文学、文艺学、比较文学和世界文学的基础知识。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6"/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01.(全日制)中国民间文学</w:t>
            </w:r>
          </w:p>
        </w:tc>
        <w:tc>
          <w:tcPr>
            <w:tcW w:w="4153" w:type="dxa"/>
            <w:shd w:val="clear" w:color="auto" w:fill="auto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②201 英语一 或 202 俄语 或 203 日语 或 253 法语 或 254 德语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③626 中国民间文学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④835 中外文学基础 </w:t>
            </w:r>
          </w:p>
        </w:tc>
      </w:tr>
    </w:tbl>
    <w:p>
      <w:pPr>
        <w:tabs>
          <w:tab w:val="left" w:pos="1738"/>
        </w:tabs>
        <w:jc w:val="left"/>
        <w:rPr>
          <w:lang w:val="en-US" w:eastAsia="zh-CN"/>
        </w:rPr>
      </w:pPr>
    </w:p>
    <w:p>
      <w:pPr>
        <w:tabs>
          <w:tab w:val="left" w:pos="1738"/>
        </w:tabs>
        <w:jc w:val="left"/>
        <w:rPr>
          <w:lang w:val="en-US" w:eastAsia="zh-CN"/>
        </w:rPr>
      </w:pPr>
    </w:p>
    <w:p>
      <w:pPr>
        <w:tabs>
          <w:tab w:val="left" w:pos="1738"/>
        </w:tabs>
        <w:jc w:val="left"/>
        <w:rPr>
          <w:lang w:val="en-US" w:eastAsia="zh-CN"/>
        </w:rPr>
      </w:pPr>
    </w:p>
    <w:tbl>
      <w:tblPr>
        <w:tblW w:w="830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851"/>
        <w:gridCol w:w="1896"/>
        <w:gridCol w:w="2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83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招生专业：新闻与传播硕士(055200)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851" w:type="dxa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40人</w:t>
            </w:r>
          </w:p>
        </w:tc>
        <w:tc>
          <w:tcPr>
            <w:tcW w:w="18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853" w:type="dxa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7600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新闻与传播专业硕士（MJC）创意写作方向的有关招生说明，详见《北京大学中国语言文学系2017年新闻与传播硕士 (创意写作方向)专业学位研究生招生简章》。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7"/>
        <w:gridCol w:w="4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3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8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3437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01.(全日制)创意写作</w:t>
            </w:r>
          </w:p>
        </w:tc>
        <w:tc>
          <w:tcPr>
            <w:tcW w:w="4871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②204 英语二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③334 新闻与传播专业综合能力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④440 新闻与传播专业基础 </w:t>
            </w:r>
          </w:p>
        </w:tc>
      </w:tr>
    </w:tbl>
    <w:p>
      <w:pPr>
        <w:tabs>
          <w:tab w:val="left" w:pos="1738"/>
        </w:tabs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5867"/>
    <w:rsid w:val="19F76DA1"/>
    <w:rsid w:val="7C215F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2016-11-23T08:46:00Z</dcterms:created>
  <dc:creator>RS02</dc:creator>
  <cp:lastModifiedBy>RS02</cp:lastModifiedBy>
  <dcterms:modified xsi:type="dcterms:W3CDTF">2016-11-23T09:22:42Z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